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Type="http://schemas.openxmlformats.org/officeDocument/2006/relationships/officeDocument" Target="word/document.xml" Id="Reb44dfb2713546a2"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pPr>
        <w:spacing w:before="1200"/>
      </w:pPr>
    </w:p>
    <w:p>
      <w:pPr>
        <w:spacing w:before="200" w:after="100"/>
        <w:jc w:val="center"/>
      </w:pPr>
      <w:r>
        <w:drawing>
          <wp:inline distT="0" distB="0" distL="0" distR="0">
            <wp:extent cx="2160000" cy="2160000"/>
            <wp:effectExtent l="0" t="0" r="0" b="0"/>
            <wp:docPr id="1" name="JLS Logo"/>
            <wp:cNvGraphicFramePr>
              <a:graphicFrameLocks noChangeAspect="1"/>
            </wp:cNvGraphicFramePr>
            <a:graphic>
              <a:graphicData uri="http://schemas.openxmlformats.org/drawingml/2006/picture">
                <pic:pic>
                  <pic:nvPicPr>
                    <pic:cNvPr id="0" name="JLS Logo.png"/>
                    <pic:cNvPicPr/>
                  </pic:nvPicPr>
                  <pic:blipFill>
                    <a:blip r:embed="Rc35b97e25c634a8d"/>
                    <a:stretch>
                      <a:fillRect/>
                    </a:stretch>
                  </pic:blipFill>
                  <pic:spPr>
                    <a:xfrm>
                      <a:off x="0" y="0"/>
                      <a:ext cx="2160000" cy="2160000"/>
                    </a:xfrm>
                    <a:prstGeom prst="rect"/>
                  </pic:spPr>
                </pic:pic>
              </a:graphicData>
            </a:graphic>
          </wp:inline>
        </w:drawing>
      </w:r>
    </w:p>
    <w:p>
      <w:pPr>
        <w:pBdr>
          <w:bottom w:val="single" w:color="d4a017" w:sz="12"/>
        </w:pBdr>
        <w:spacing w:before="400" w:after="600"/>
      </w:pPr>
    </w:p>
    <w:p>
      <w:pPr>
        <w:spacing w:after="200"/>
        <w:jc w:val="center"/>
      </w:pPr>
      <w:r>
        <w:rPr>
          <w:b/>
          <w:color w:val="1a2744"/>
          <w:sz w:val="72"/>
        </w:rPr>
        <w:t>Pro Se Litigant's Guide</w:t>
      </w:r>
    </w:p>
    <w:p>
      <w:pPr>
        <w:spacing w:after="400"/>
        <w:jc w:val="center"/>
      </w:pPr>
      <w:r>
        <w:rPr>
          <w:b/>
          <w:color w:val="d4a017"/>
          <w:sz w:val="56"/>
        </w:rPr>
        <w:t>to Service of Process</w:t>
      </w:r>
    </w:p>
    <w:p>
      <w:pPr>
        <w:spacing w:before="400" w:after="600"/>
        <w:jc w:val="center"/>
      </w:pPr>
      <w:r>
        <w:rPr>
          <w:color w:val="555555"/>
          <w:sz w:val="28"/>
        </w:rPr>
        <w:t>A Step-by-Step Handbook for Self-Represented Parties in Oklahoma</w:t>
      </w:r>
    </w:p>
    <w:tbl>
      <w:tblPr>
        <w:tblW w:w="4500" w:type="pct"/>
        <w:jc w:val="center"/>
        <w:tblBorders>
          <w:top w:val="single" w:color="d4a017" w:sz="8"/>
          <w:left w:val="single" w:color="d4a017" w:sz="8"/>
          <w:bottom w:val="single" w:color="d4a017" w:sz="8"/>
          <w:right w:val="single" w:color="d4a017" w:sz="8"/>
        </w:tblBorders>
        <w:shd w:val="clear" w:fill="faf8f3"/>
      </w:tblPr>
      <w:tblGrid>
        <w:gridCol w:w="9360"/>
      </w:tblGrid>
      <w:tr>
        <w:tc>
          <w:tcPr>
            <w:tcW w:w="9360" w:type="dxa"/>
            <w:tcMar>
              <w:top w:w="120" w:type="dxa"/>
              <w:left w:w="200" w:type="dxa"/>
              <w:bottom w:w="120" w:type="dxa"/>
              <w:right w:w="200" w:type="dxa"/>
            </w:tcMar>
          </w:tcPr>
          <w:p>
            <w:pPr>
              <w:jc w:val="center"/>
            </w:pPr>
            <w:r>
              <w:rPr>
                <w:color w:val="555555"/>
                <w:sz w:val="20"/>
              </w:rPr>
              <w:t>This guide explains how to serve court papers in Oklahoma.</w:t>
            </w:r>
          </w:p>
          <w:p>
            <w:pPr>
              <w:jc w:val="center"/>
            </w:pPr>
            <w:r>
              <w:rPr>
                <w:color w:val="555555"/>
                <w:sz w:val="20"/>
              </w:rPr>
              <w:t>It covers deadlines, methods, costs, and common mistakes.</w:t>
            </w:r>
          </w:p>
          <w:p>
            <w:pPr>
              <w:jc w:val="center"/>
            </w:pPr>
            <w:r>
              <w:rPr>
                <w:b/>
                <w:color w:val="1a2744"/>
                <w:sz w:val="20"/>
              </w:rPr>
              <w:t>No legal advice. Procedural information only.</w:t>
            </w:r>
          </w:p>
        </w:tc>
      </w:tr>
    </w:tbl>
    <w:p>
      <w:pPr>
        <w:spacing w:before="800"/>
      </w:pPr>
    </w:p>
    <w:p>
      <w:pPr>
        <w:jc w:val="center"/>
      </w:pPr>
      <w:r>
        <w:rPr>
          <w:b/>
          <w:color w:val="1a2744"/>
          <w:sz w:val="24"/>
        </w:rPr>
        <w:t>Just Legal Solutions</w:t>
      </w:r>
    </w:p>
    <w:p>
      <w:pPr>
        <w:jc w:val="center"/>
      </w:pPr>
      <w:r>
        <w:rPr>
          <w:color w:val="555555"/>
          <w:sz w:val="20"/>
        </w:rPr>
        <w:t>(539) 367-6832  |  info@JustLegalSolutions.org  |  justlegalsolutions.org</w:t>
      </w:r>
    </w:p>
    <w:p>
      <w:pPr>
        <w:jc w:val="center"/>
      </w:pPr>
      <w:r>
        <w:rPr>
          <w:color w:val="888888"/>
          <w:sz w:val="18"/>
        </w:rPr>
        <w:t>Joseph Iannazzi, NAPPS #14801</w:t>
      </w:r>
    </w:p>
    <w:p>
      <w:pPr>
        <w:spacing w:before="400"/>
        <w:jc w:val="center"/>
      </w:pPr>
      <w:r>
        <w:rPr>
          <w:color w:val="888888"/>
          <w:sz w:val="18"/>
        </w:rPr>
        <w:t>v1.0  |  2026-04-20  |  Verify before relying on procedural details</w:t>
      </w:r>
    </w:p>
    <w:p>
      <w:pPr>
        <w:sectPr>
          <w:type w:val="nextPage"/>
          <w:pgSz w:w="12240" w:h="15840"/>
          <w:pgMar w:top="1440" w:right="1440" w:bottom="1440" w:left="1440" w:header="720" w:footer="720"/>
          <w:titlePg/>
        </w:sectPr>
      </w:pPr>
    </w:p>
    <w:p>
      <w:pPr>
        <w:pStyle w:val="Heading1"/>
      </w:pPr>
      <w:r>
        <w:t>What Is Service of Process?</w:t>
      </w:r>
      <w:bookmarkStart w:name="_Toc001" w:id="1"/>
      <w:bookmarkEnd w:id="1"/>
    </w:p>
    <w:p>
      <w:r>
        <w:t xml:space="preserve">Service of process is the legal way to deliver court papers to the other person in a lawsuit. You must do this correctly, or your case may not move forward.</w:t>
      </w:r>
    </w:p>
    <w:p>
      <w:r>
        <w:t xml:space="preserve">This guide helps you understand how service works in Oklahoma. It explains your options, the costs, and the deadlines. Read this before you file any papers.</w:t>
      </w:r>
    </w:p>
    <w:p>
      <w:r>
        <w:t xml:space="preserve">Remember: court staff can explain procedures, but they cannot give legal advice. If you need legal advice, contact Legal Aid Services of Oklahoma (see page 7).</w:t>
      </w:r>
    </w:p>
    <w:p>
      <w:pPr>
        <w:pStyle w:val="Heading1"/>
      </w:pPr>
      <w:r>
        <w:t>Glossary: Legal Words Made Simple</w:t>
      </w:r>
      <w:bookmarkStart w:name="_Toc002" w:id="2"/>
      <w:bookmarkEnd w:id="2"/>
    </w:p>
    <w:p>
      <w:r>
        <w:t xml:space="preserve">These words appear often in court papers. Here is what they mean in plain English:</w:t>
      </w:r>
    </w:p>
    <w:tbl>
      <w:tblPr>
        <w:tblW w:w="5000" w:type="pct"/>
        <w:tblBorders>
          <w:top w:val="single" w:color="1a2744" w:sz="12"/>
          <w:left w:val="nil"/>
          <w:bottom w:val="single" w:color="1a2744" w:sz="12"/>
          <w:right w:val="nil"/>
          <w:insideH w:val="single" w:color="cccccc" w:sz="4"/>
          <w:insideV w:val="nil"/>
        </w:tblBorders>
      </w:tblPr>
      <w:tblGrid>
        <w:gridCol w:w="2400"/>
        <w:gridCol w:w="6960"/>
      </w:tblGrid>
      <w:tr>
        <w:trPr>
          <w:tblHeader/>
        </w:trPr>
        <w:tc>
          <w:tcPr>
            <w:tcW w:w="2400" w:type="dxa"/>
            <w:shd w:val="clear" w:fill="1a2744"/>
          </w:tcPr>
          <w:p>
            <w:pPr>
              <w:spacing w:before="60" w:after="60"/>
            </w:pPr>
            <w:r>
              <w:rPr>
                <w:b/>
                <w:color w:val="ffffff"/>
                <w:sz w:val="20"/>
              </w:rPr>
              <w:t>Term</w:t>
            </w:r>
          </w:p>
        </w:tc>
        <w:tc>
          <w:tcPr>
            <w:tcW w:w="6960" w:type="dxa"/>
            <w:shd w:val="clear" w:fill="1a2744"/>
          </w:tcPr>
          <w:p>
            <w:pPr>
              <w:spacing w:before="60" w:after="60"/>
            </w:pPr>
            <w:r>
              <w:rPr>
                <w:b/>
                <w:color w:val="ffffff"/>
                <w:sz w:val="20"/>
              </w:rPr>
              <w:t>Plain English Meaning</w:t>
            </w:r>
          </w:p>
        </w:tc>
      </w:tr>
      <w:tr>
        <w:tc>
          <w:tcPr>
            <w:tcW w:w="2400" w:type="dxa"/>
          </w:tcPr>
          <w:p>
            <w:pPr>
              <w:spacing w:before="40" w:after="40"/>
            </w:pPr>
            <w:r>
              <w:rPr>
                <w:color w:val="2b2b2b"/>
                <w:sz w:val="20"/>
              </w:rPr>
              <w:t xml:space="preserve">Summons</w:t>
            </w:r>
          </w:p>
        </w:tc>
        <w:tc>
          <w:tcPr>
            <w:tcW w:w="6960" w:type="dxa"/>
          </w:tcPr>
          <w:p>
            <w:pPr>
              <w:spacing w:before="40" w:after="40"/>
            </w:pPr>
            <w:r>
              <w:rPr>
                <w:color w:val="2b2b2b"/>
                <w:sz w:val="20"/>
              </w:rPr>
              <w:t xml:space="preserve">A paper from the court telling someone they are being sued and must respond.</w:t>
            </w:r>
          </w:p>
        </w:tc>
      </w:tr>
      <w:tr>
        <w:tc>
          <w:tcPr>
            <w:tcW w:w="2400" w:type="dxa"/>
            <w:shd w:val="clear" w:fill="f5f5f5"/>
          </w:tcPr>
          <w:p>
            <w:pPr>
              <w:spacing w:before="40" w:after="40"/>
            </w:pPr>
            <w:r>
              <w:rPr>
                <w:color w:val="2b2b2b"/>
                <w:sz w:val="20"/>
              </w:rPr>
              <w:t xml:space="preserve">Petition</w:t>
            </w:r>
          </w:p>
        </w:tc>
        <w:tc>
          <w:tcPr>
            <w:tcW w:w="6960" w:type="dxa"/>
            <w:shd w:val="clear" w:fill="f5f5f5"/>
          </w:tcPr>
          <w:p>
            <w:pPr>
              <w:spacing w:before="40" w:after="40"/>
            </w:pPr>
            <w:r>
              <w:rPr>
                <w:color w:val="2b2b2b"/>
                <w:sz w:val="20"/>
              </w:rPr>
              <w:t xml:space="preserve">The document that starts a lawsuit. It explains what you want and why.</w:t>
            </w:r>
          </w:p>
        </w:tc>
      </w:tr>
      <w:tr>
        <w:tc>
          <w:tcPr>
            <w:tcW w:w="2400" w:type="dxa"/>
          </w:tcPr>
          <w:p>
            <w:pPr>
              <w:spacing w:before="40" w:after="40"/>
            </w:pPr>
            <w:r>
              <w:rPr>
                <w:color w:val="2b2b2b"/>
                <w:sz w:val="20"/>
              </w:rPr>
              <w:t xml:space="preserve">Service</w:t>
            </w:r>
          </w:p>
        </w:tc>
        <w:tc>
          <w:tcPr>
            <w:tcW w:w="6960" w:type="dxa"/>
          </w:tcPr>
          <w:p>
            <w:pPr>
              <w:spacing w:before="40" w:after="40"/>
            </w:pPr>
            <w:r>
              <w:rPr>
                <w:color w:val="2b2b2b"/>
                <w:sz w:val="20"/>
              </w:rPr>
              <w:t xml:space="preserve">The legal way to deliver court papers to the other person.</w:t>
            </w:r>
          </w:p>
        </w:tc>
      </w:tr>
      <w:tr>
        <w:tc>
          <w:tcPr>
            <w:tcW w:w="2400" w:type="dxa"/>
            <w:shd w:val="clear" w:fill="f5f5f5"/>
          </w:tcPr>
          <w:p>
            <w:pPr>
              <w:spacing w:before="40" w:after="40"/>
            </w:pPr>
            <w:r>
              <w:rPr>
                <w:color w:val="2b2b2b"/>
                <w:sz w:val="20"/>
              </w:rPr>
              <w:t xml:space="preserve">Process Server</w:t>
            </w:r>
          </w:p>
        </w:tc>
        <w:tc>
          <w:tcPr>
            <w:tcW w:w="6960" w:type="dxa"/>
            <w:shd w:val="clear" w:fill="f5f5f5"/>
          </w:tcPr>
          <w:p>
            <w:pPr>
              <w:spacing w:before="40" w:after="40"/>
            </w:pPr>
            <w:r>
              <w:rPr>
                <w:color w:val="2b2b2b"/>
                <w:sz w:val="20"/>
              </w:rPr>
              <w:t xml:space="preserve">A person licensed to deliver court papers.</w:t>
            </w:r>
          </w:p>
        </w:tc>
      </w:tr>
      <w:tr>
        <w:tc>
          <w:tcPr>
            <w:tcW w:w="2400" w:type="dxa"/>
          </w:tcPr>
          <w:p>
            <w:pPr>
              <w:spacing w:before="40" w:after="40"/>
            </w:pPr>
            <w:r>
              <w:rPr>
                <w:color w:val="2b2b2b"/>
                <w:sz w:val="20"/>
              </w:rPr>
              <w:t xml:space="preserve">Plaintiff</w:t>
            </w:r>
          </w:p>
        </w:tc>
        <w:tc>
          <w:tcPr>
            <w:tcW w:w="6960" w:type="dxa"/>
          </w:tcPr>
          <w:p>
            <w:pPr>
              <w:spacing w:before="40" w:after="40"/>
            </w:pPr>
            <w:r>
              <w:rPr>
                <w:color w:val="2b2b2b"/>
                <w:sz w:val="20"/>
              </w:rPr>
              <w:t xml:space="preserve">The person who starts the lawsuit (the one who files the case).</w:t>
            </w:r>
          </w:p>
        </w:tc>
      </w:tr>
      <w:tr>
        <w:tc>
          <w:tcPr>
            <w:tcW w:w="2400" w:type="dxa"/>
            <w:shd w:val="clear" w:fill="f5f5f5"/>
          </w:tcPr>
          <w:p>
            <w:pPr>
              <w:spacing w:before="40" w:after="40"/>
            </w:pPr>
            <w:r>
              <w:rPr>
                <w:color w:val="2b2b2b"/>
                <w:sz w:val="20"/>
              </w:rPr>
              <w:t xml:space="preserve">Defendant</w:t>
            </w:r>
          </w:p>
        </w:tc>
        <w:tc>
          <w:tcPr>
            <w:tcW w:w="6960" w:type="dxa"/>
            <w:shd w:val="clear" w:fill="f5f5f5"/>
          </w:tcPr>
          <w:p>
            <w:pPr>
              <w:spacing w:before="40" w:after="40"/>
            </w:pPr>
            <w:r>
              <w:rPr>
                <w:color w:val="2b2b2b"/>
                <w:sz w:val="20"/>
              </w:rPr>
              <w:t xml:space="preserve">The person being sued (the one who must respond).</w:t>
            </w:r>
          </w:p>
        </w:tc>
      </w:tr>
      <w:tr>
        <w:tc>
          <w:tcPr>
            <w:tcW w:w="2400" w:type="dxa"/>
          </w:tcPr>
          <w:p>
            <w:pPr>
              <w:spacing w:before="40" w:after="40"/>
            </w:pPr>
            <w:r>
              <w:rPr>
                <w:color w:val="2b2b2b"/>
                <w:sz w:val="20"/>
              </w:rPr>
              <w:t xml:space="preserve">Affidavit</w:t>
            </w:r>
          </w:p>
        </w:tc>
        <w:tc>
          <w:tcPr>
            <w:tcW w:w="6960" w:type="dxa"/>
          </w:tcPr>
          <w:p>
            <w:pPr>
              <w:spacing w:before="40" w:after="40"/>
            </w:pPr>
            <w:r>
              <w:rPr>
                <w:color w:val="2b2b2b"/>
                <w:sz w:val="20"/>
              </w:rPr>
              <w:t xml:space="preserve">A written statement sworn to be true, usually signed in front of a notary.</w:t>
            </w:r>
          </w:p>
        </w:tc>
      </w:tr>
      <w:tr>
        <w:tc>
          <w:tcPr>
            <w:tcW w:w="2400" w:type="dxa"/>
            <w:shd w:val="clear" w:fill="f5f5f5"/>
          </w:tcPr>
          <w:p>
            <w:pPr>
              <w:spacing w:before="40" w:after="40"/>
            </w:pPr>
            <w:r>
              <w:rPr>
                <w:color w:val="2b2b2b"/>
                <w:sz w:val="20"/>
              </w:rPr>
              <w:t xml:space="preserve">Default Judgment</w:t>
            </w:r>
          </w:p>
        </w:tc>
        <w:tc>
          <w:tcPr>
            <w:tcW w:w="6960" w:type="dxa"/>
            <w:shd w:val="clear" w:fill="f5f5f5"/>
          </w:tcPr>
          <w:p>
            <w:pPr>
              <w:spacing w:before="40" w:after="40"/>
            </w:pPr>
            <w:r>
              <w:rPr>
                <w:color w:val="2b2b2b"/>
                <w:sz w:val="20"/>
              </w:rPr>
              <w:t xml:space="preserve">A decision against someone because they did not respond in time.</w:t>
            </w:r>
          </w:p>
        </w:tc>
      </w:tr>
    </w:tbl>
    <w:p>
      <w:pPr>
        <w:pStyle w:val="Heading1"/>
      </w:pPr>
      <w:r>
        <w:t>Before You File: Your Checklist</w:t>
      </w:r>
      <w:bookmarkStart w:name="_Toc003" w:id="3"/>
      <w:bookmarkEnd w:id="3"/>
    </w:p>
    <w:p>
      <w:r>
        <w:t xml:space="preserve">Complete each item before you go to the courthouse. This saves time and money.</w:t>
      </w:r>
    </w:p>
    <w:tbl>
      <w:tblPr>
        <w:tblW w:w="5000" w:type="pct"/>
        <w:tblBorders>
          <w:top w:val="single" w:color="1a2744" w:sz="12"/>
          <w:left w:val="nil"/>
          <w:bottom w:val="single" w:color="1a2744" w:sz="12"/>
          <w:right w:val="nil"/>
          <w:insideH w:val="single" w:color="cccccc" w:sz="4"/>
          <w:insideV w:val="nil"/>
        </w:tblBorders>
      </w:tblPr>
      <w:tblGrid>
        <w:gridCol w:w="800"/>
        <w:gridCol w:w="8560"/>
      </w:tblGrid>
      <w:tr>
        <w:trPr>
          <w:tblHeader/>
        </w:trPr>
        <w:tc>
          <w:tcPr>
            <w:tcW w:w="800" w:type="dxa"/>
            <w:shd w:val="clear" w:fill="1a2744"/>
          </w:tcPr>
          <w:p>
            <w:pPr>
              <w:spacing w:before="60" w:after="60"/>
            </w:pPr>
            <w:r>
              <w:rPr>
                <w:b/>
                <w:color w:val="ffffff"/>
                <w:sz w:val="20"/>
              </w:rPr>
              <w:t/>
            </w:r>
          </w:p>
        </w:tc>
        <w:tc>
          <w:tcPr>
            <w:tcW w:w="8560" w:type="dxa"/>
            <w:shd w:val="clear" w:fill="1a2744"/>
          </w:tcPr>
          <w:p>
            <w:pPr>
              <w:spacing w:before="60" w:after="60"/>
            </w:pPr>
            <w:r>
              <w:rPr>
                <w:b/>
                <w:color w:val="ffffff"/>
                <w:sz w:val="20"/>
              </w:rPr>
              <w:t>Before You File Checklist</w:t>
            </w:r>
          </w:p>
        </w:tc>
      </w:tr>
      <w:tr>
        <w:tc>
          <w:tcPr>
            <w:tcW w:w="800" w:type="dxa"/>
          </w:tcPr>
          <w:p>
            <w:pPr>
              <w:spacing w:before="40" w:after="40"/>
            </w:pPr>
            <w:r>
              <w:rPr>
                <w:color w:val="2b2b2b"/>
                <w:sz w:val="20"/>
              </w:rPr>
              <w:t xml:space="preserve">☐</w:t>
            </w:r>
          </w:p>
        </w:tc>
        <w:tc>
          <w:tcPr>
            <w:tcW w:w="8560" w:type="dxa"/>
          </w:tcPr>
          <w:p>
            <w:pPr>
              <w:spacing w:before="40" w:after="40"/>
            </w:pPr>
            <w:r>
              <w:rPr>
                <w:color w:val="2b2b2b"/>
                <w:sz w:val="20"/>
              </w:rPr>
              <w:t xml:space="preserve">I know the full legal name of the person or business I am suing.</w:t>
            </w:r>
          </w:p>
        </w:tc>
      </w:tr>
      <w:tr>
        <w:tc>
          <w:tcPr>
            <w:tcW w:w="800" w:type="dxa"/>
            <w:shd w:val="clear" w:fill="f5f5f5"/>
          </w:tcPr>
          <w:p>
            <w:pPr>
              <w:spacing w:before="40" w:after="40"/>
            </w:pPr>
            <w:r>
              <w:rPr>
                <w:color w:val="2b2b2b"/>
                <w:sz w:val="20"/>
              </w:rPr>
              <w:t xml:space="preserve">☐</w:t>
            </w:r>
          </w:p>
        </w:tc>
        <w:tc>
          <w:tcPr>
            <w:tcW w:w="8560" w:type="dxa"/>
            <w:shd w:val="clear" w:fill="f5f5f5"/>
          </w:tcPr>
          <w:p>
            <w:pPr>
              <w:spacing w:before="40" w:after="40"/>
            </w:pPr>
            <w:r>
              <w:rPr>
                <w:color w:val="2b2b2b"/>
                <w:sz w:val="20"/>
              </w:rPr>
              <w:t xml:space="preserve">I have a current address where the other person can be found.</w:t>
            </w:r>
          </w:p>
        </w:tc>
      </w:tr>
      <w:tr>
        <w:tc>
          <w:tcPr>
            <w:tcW w:w="800" w:type="dxa"/>
          </w:tcPr>
          <w:p>
            <w:pPr>
              <w:spacing w:before="40" w:after="40"/>
            </w:pPr>
            <w:r>
              <w:rPr>
                <w:color w:val="2b2b2b"/>
                <w:sz w:val="20"/>
              </w:rPr>
              <w:t xml:space="preserve">☐</w:t>
            </w:r>
          </w:p>
        </w:tc>
        <w:tc>
          <w:tcPr>
            <w:tcW w:w="8560" w:type="dxa"/>
          </w:tcPr>
          <w:p>
            <w:pPr>
              <w:spacing w:before="40" w:after="40"/>
            </w:pPr>
            <w:r>
              <w:rPr>
                <w:color w:val="2b2b2b"/>
                <w:sz w:val="20"/>
              </w:rPr>
              <w:t xml:space="preserve">I know which court should hear my case (small claims, district, or other).</w:t>
            </w:r>
          </w:p>
        </w:tc>
      </w:tr>
      <w:tr>
        <w:tc>
          <w:tcPr>
            <w:tcW w:w="800" w:type="dxa"/>
            <w:shd w:val="clear" w:fill="f5f5f5"/>
          </w:tcPr>
          <w:p>
            <w:pPr>
              <w:spacing w:before="40" w:after="40"/>
            </w:pPr>
            <w:r>
              <w:rPr>
                <w:color w:val="2b2b2b"/>
                <w:sz w:val="20"/>
              </w:rPr>
              <w:t xml:space="preserve">☐</w:t>
            </w:r>
          </w:p>
        </w:tc>
        <w:tc>
          <w:tcPr>
            <w:tcW w:w="8560" w:type="dxa"/>
            <w:shd w:val="clear" w:fill="f5f5f5"/>
          </w:tcPr>
          <w:p>
            <w:pPr>
              <w:spacing w:before="40" w:after="40"/>
            </w:pPr>
            <w:r>
              <w:rPr>
                <w:color w:val="2b2b2b"/>
                <w:sz w:val="20"/>
              </w:rPr>
              <w:t xml:space="preserve">I have the filing fee ready (about $45 for small claims; other cases vary).</w:t>
            </w:r>
          </w:p>
        </w:tc>
      </w:tr>
      <w:tr>
        <w:tc>
          <w:tcPr>
            <w:tcW w:w="800" w:type="dxa"/>
          </w:tcPr>
          <w:p>
            <w:pPr>
              <w:spacing w:before="40" w:after="40"/>
            </w:pPr>
            <w:r>
              <w:rPr>
                <w:color w:val="2b2b2b"/>
                <w:sz w:val="20"/>
              </w:rPr>
              <w:t xml:space="preserve">☐</w:t>
            </w:r>
          </w:p>
        </w:tc>
        <w:tc>
          <w:tcPr>
            <w:tcW w:w="8560" w:type="dxa"/>
          </w:tcPr>
          <w:p>
            <w:pPr>
              <w:spacing w:before="40" w:after="40"/>
            </w:pPr>
            <w:r>
              <w:rPr>
                <w:color w:val="2b2b2b"/>
                <w:sz w:val="20"/>
              </w:rPr>
              <w:t xml:space="preserve">I have a plan to pay for service of process ($10 to $100+ depending on method).</w:t>
            </w:r>
          </w:p>
        </w:tc>
      </w:tr>
      <w:tr>
        <w:tc>
          <w:tcPr>
            <w:tcW w:w="800" w:type="dxa"/>
            <w:shd w:val="clear" w:fill="f5f5f5"/>
          </w:tcPr>
          <w:p>
            <w:pPr>
              <w:spacing w:before="40" w:after="40"/>
            </w:pPr>
            <w:r>
              <w:rPr>
                <w:color w:val="2b2b2b"/>
                <w:sz w:val="20"/>
              </w:rPr>
              <w:t xml:space="preserve">☐</w:t>
            </w:r>
          </w:p>
        </w:tc>
        <w:tc>
          <w:tcPr>
            <w:tcW w:w="8560" w:type="dxa"/>
            <w:shd w:val="clear" w:fill="f5f5f5"/>
          </w:tcPr>
          <w:p>
            <w:pPr>
              <w:spacing w:before="40" w:after="40"/>
            </w:pPr>
            <w:r>
              <w:rPr>
                <w:color w:val="2b2b2b"/>
                <w:sz w:val="20"/>
              </w:rPr>
              <w:t xml:space="preserve">I have written down the facts of my case in clear, simple language.</w:t>
            </w:r>
          </w:p>
        </w:tc>
      </w:tr>
      <w:tr>
        <w:tc>
          <w:tcPr>
            <w:tcW w:w="800" w:type="dxa"/>
          </w:tcPr>
          <w:p>
            <w:pPr>
              <w:spacing w:before="40" w:after="40"/>
            </w:pPr>
            <w:r>
              <w:rPr>
                <w:color w:val="2b2b2b"/>
                <w:sz w:val="20"/>
              </w:rPr>
              <w:t xml:space="preserve">☐</w:t>
            </w:r>
          </w:p>
        </w:tc>
        <w:tc>
          <w:tcPr>
            <w:tcW w:w="8560" w:type="dxa"/>
          </w:tcPr>
          <w:p>
            <w:pPr>
              <w:spacing w:before="40" w:after="40"/>
            </w:pPr>
            <w:r>
              <w:rPr>
                <w:color w:val="2b2b2b"/>
                <w:sz w:val="20"/>
              </w:rPr>
              <w:t xml:space="preserve">I have copies of any contracts, receipts, photos, or other evidence.</w:t>
            </w:r>
          </w:p>
        </w:tc>
      </w:tr>
    </w:tbl>
    <w:p>
      <w:pPr>
        <w:pStyle w:val="Heading1"/>
      </w:pPr>
      <w:r>
        <w:t>How to Serve Papers: Compare Your Options</w:t>
      </w:r>
      <w:bookmarkStart w:name="_Toc004" w:id="4"/>
      <w:bookmarkEnd w:id="4"/>
    </w:p>
    <w:p>
      <w:r>
        <w:t xml:space="preserve">Oklahoma law allows several ways to serve papers. Pick the one that works best for your case and your budget.</w:t>
      </w:r>
    </w:p>
    <w:tbl>
      <w:tblPr>
        <w:tblW w:w="5000" w:type="pct"/>
        <w:tblBorders>
          <w:top w:val="single" w:color="1a2744" w:sz="12"/>
          <w:left w:val="nil"/>
          <w:bottom w:val="single" w:color="1a2744" w:sz="12"/>
          <w:right w:val="nil"/>
          <w:insideH w:val="single" w:color="cccccc" w:sz="4"/>
          <w:insideV w:val="nil"/>
        </w:tblBorders>
      </w:tblPr>
      <w:tblGrid>
        <w:gridCol w:w="2200"/>
        <w:gridCol w:w="2000"/>
        <w:gridCol w:w="2000"/>
        <w:gridCol w:w="3160"/>
      </w:tblGrid>
      <w:tr>
        <w:trPr>
          <w:tblHeader/>
        </w:trPr>
        <w:tc>
          <w:tcPr>
            <w:tcW w:w="2200" w:type="dxa"/>
            <w:shd w:val="clear" w:fill="1a2744"/>
          </w:tcPr>
          <w:p>
            <w:pPr>
              <w:spacing w:before="60" w:after="60"/>
            </w:pPr>
            <w:r>
              <w:rPr>
                <w:b/>
                <w:color w:val="ffffff"/>
                <w:sz w:val="20"/>
              </w:rPr>
              <w:t>Method</w:t>
            </w:r>
          </w:p>
        </w:tc>
        <w:tc>
          <w:tcPr>
            <w:tcW w:w="2000" w:type="dxa"/>
            <w:shd w:val="clear" w:fill="1a2744"/>
          </w:tcPr>
          <w:p>
            <w:pPr>
              <w:spacing w:before="60" w:after="60"/>
            </w:pPr>
            <w:r>
              <w:rPr>
                <w:b/>
                <w:color w:val="ffffff"/>
                <w:sz w:val="20"/>
              </w:rPr>
              <w:t>Cost</w:t>
            </w:r>
          </w:p>
        </w:tc>
        <w:tc>
          <w:tcPr>
            <w:tcW w:w="2000" w:type="dxa"/>
            <w:shd w:val="clear" w:fill="1a2744"/>
          </w:tcPr>
          <w:p>
            <w:pPr>
              <w:spacing w:before="60" w:after="60"/>
            </w:pPr>
            <w:r>
              <w:rPr>
                <w:b/>
                <w:color w:val="ffffff"/>
                <w:sz w:val="20"/>
              </w:rPr>
              <w:t>Best For</w:t>
            </w:r>
          </w:p>
        </w:tc>
        <w:tc>
          <w:tcPr>
            <w:tcW w:w="3160" w:type="dxa"/>
            <w:shd w:val="clear" w:fill="1a2744"/>
          </w:tcPr>
          <w:p>
            <w:pPr>
              <w:spacing w:before="60" w:after="60"/>
            </w:pPr>
            <w:r>
              <w:rPr>
                <w:b/>
                <w:color w:val="ffffff"/>
                <w:sz w:val="20"/>
              </w:rPr>
              <w:t>Notes</w:t>
            </w:r>
          </w:p>
        </w:tc>
      </w:tr>
      <w:tr>
        <w:tc>
          <w:tcPr>
            <w:tcW w:w="2200" w:type="dxa"/>
          </w:tcPr>
          <w:p>
            <w:pPr>
              <w:spacing w:before="40" w:after="40"/>
            </w:pPr>
            <w:r>
              <w:rPr>
                <w:color w:val="2b2b2b"/>
                <w:sz w:val="20"/>
              </w:rPr>
              <w:t xml:space="preserve">Sheriff (in-county)</w:t>
            </w:r>
          </w:p>
        </w:tc>
        <w:tc>
          <w:tcPr>
            <w:tcW w:w="2000" w:type="dxa"/>
          </w:tcPr>
          <w:p>
            <w:pPr>
              <w:spacing w:before="40" w:after="40"/>
            </w:pPr>
            <w:r>
              <w:rPr>
                <w:color w:val="2b2b2b"/>
                <w:sz w:val="20"/>
              </w:rPr>
              <w:t xml:space="preserve">~$50</w:t>
            </w:r>
          </w:p>
        </w:tc>
        <w:tc>
          <w:tcPr>
            <w:tcW w:w="2000" w:type="dxa"/>
          </w:tcPr>
          <w:p>
            <w:pPr>
              <w:spacing w:before="40" w:after="40"/>
            </w:pPr>
            <w:r>
              <w:rPr>
                <w:color w:val="2b2b2b"/>
                <w:sz w:val="20"/>
              </w:rPr>
              <w:t xml:space="preserve">Known home address</w:t>
            </w:r>
          </w:p>
        </w:tc>
        <w:tc>
          <w:tcPr>
            <w:tcW w:w="3160" w:type="dxa"/>
          </w:tcPr>
          <w:p>
            <w:pPr>
              <w:spacing w:before="40" w:after="40"/>
            </w:pPr>
            <w:r>
              <w:rPr>
                <w:color w:val="2b2b2b"/>
                <w:sz w:val="20"/>
              </w:rPr>
              <w:t xml:space="preserve">Reliable. County sheriff delivers papers.</w:t>
            </w:r>
          </w:p>
        </w:tc>
      </w:tr>
      <w:tr>
        <w:tc>
          <w:tcPr>
            <w:tcW w:w="2200" w:type="dxa"/>
            <w:shd w:val="clear" w:fill="f5f5f5"/>
          </w:tcPr>
          <w:p>
            <w:pPr>
              <w:spacing w:before="40" w:after="40"/>
            </w:pPr>
            <w:r>
              <w:rPr>
                <w:color w:val="2b2b2b"/>
                <w:sz w:val="20"/>
              </w:rPr>
              <w:t xml:space="preserve">Sheriff (out-of-county)</w:t>
            </w:r>
          </w:p>
        </w:tc>
        <w:tc>
          <w:tcPr>
            <w:tcW w:w="2000" w:type="dxa"/>
            <w:shd w:val="clear" w:fill="f5f5f5"/>
          </w:tcPr>
          <w:p>
            <w:pPr>
              <w:spacing w:before="40" w:after="40"/>
            </w:pPr>
            <w:r>
              <w:rPr>
                <w:color w:val="2b2b2b"/>
                <w:sz w:val="20"/>
              </w:rPr>
              <w:t xml:space="preserve">~$60</w:t>
            </w:r>
          </w:p>
        </w:tc>
        <w:tc>
          <w:tcPr>
            <w:tcW w:w="2000" w:type="dxa"/>
            <w:shd w:val="clear" w:fill="f5f5f5"/>
          </w:tcPr>
          <w:p>
            <w:pPr>
              <w:spacing w:before="40" w:after="40"/>
            </w:pPr>
            <w:r>
              <w:rPr>
                <w:color w:val="2b2b2b"/>
                <w:sz w:val="20"/>
              </w:rPr>
              <w:t xml:space="preserve">Address in another county</w:t>
            </w:r>
          </w:p>
        </w:tc>
        <w:tc>
          <w:tcPr>
            <w:tcW w:w="3160" w:type="dxa"/>
            <w:shd w:val="clear" w:fill="f5f5f5"/>
          </w:tcPr>
          <w:p>
            <w:pPr>
              <w:spacing w:before="40" w:after="40"/>
            </w:pPr>
            <w:r>
              <w:rPr>
                <w:color w:val="2b2b2b"/>
                <w:sz w:val="20"/>
              </w:rPr>
              <w:t xml:space="preserve">Takes longer than in-county service.</w:t>
            </w:r>
          </w:p>
        </w:tc>
      </w:tr>
      <w:tr>
        <w:tc>
          <w:tcPr>
            <w:tcW w:w="2200" w:type="dxa"/>
          </w:tcPr>
          <w:p>
            <w:pPr>
              <w:spacing w:before="40" w:after="40"/>
            </w:pPr>
            <w:r>
              <w:rPr>
                <w:color w:val="2b2b2b"/>
                <w:sz w:val="20"/>
              </w:rPr>
              <w:t xml:space="preserve">Certified mail (clerk)</w:t>
            </w:r>
          </w:p>
        </w:tc>
        <w:tc>
          <w:tcPr>
            <w:tcW w:w="2000" w:type="dxa"/>
          </w:tcPr>
          <w:p>
            <w:pPr>
              <w:spacing w:before="40" w:after="40"/>
            </w:pPr>
            <w:r>
              <w:rPr>
                <w:color w:val="2b2b2b"/>
                <w:sz w:val="20"/>
              </w:rPr>
              <w:t xml:space="preserve">~$10</w:t>
            </w:r>
          </w:p>
        </w:tc>
        <w:tc>
          <w:tcPr>
            <w:tcW w:w="2000" w:type="dxa"/>
          </w:tcPr>
          <w:p>
            <w:pPr>
              <w:spacing w:before="40" w:after="40"/>
            </w:pPr>
            <w:r>
              <w:rPr>
                <w:color w:val="2b2b2b"/>
                <w:sz w:val="20"/>
              </w:rPr>
              <w:t xml:space="preserve">Cooperative defendant</w:t>
            </w:r>
          </w:p>
        </w:tc>
        <w:tc>
          <w:tcPr>
            <w:tcW w:w="3160" w:type="dxa"/>
          </w:tcPr>
          <w:p>
            <w:pPr>
              <w:spacing w:before="40" w:after="40"/>
            </w:pPr>
            <w:r>
              <w:rPr>
                <w:color w:val="2b2b2b"/>
                <w:sz w:val="20"/>
              </w:rPr>
              <w:t xml:space="preserve">Must get signed receipt. If refused, try another method.</w:t>
            </w:r>
          </w:p>
        </w:tc>
      </w:tr>
      <w:tr>
        <w:tc>
          <w:tcPr>
            <w:tcW w:w="2200" w:type="dxa"/>
            <w:shd w:val="clear" w:fill="f5f5f5"/>
          </w:tcPr>
          <w:p>
            <w:pPr>
              <w:spacing w:before="40" w:after="40"/>
            </w:pPr>
            <w:r>
              <w:rPr>
                <w:color w:val="2b2b2b"/>
                <w:sz w:val="20"/>
              </w:rPr>
              <w:t xml:space="preserve">Private process server</w:t>
            </w:r>
          </w:p>
        </w:tc>
        <w:tc>
          <w:tcPr>
            <w:tcW w:w="2000" w:type="dxa"/>
            <w:shd w:val="clear" w:fill="f5f5f5"/>
          </w:tcPr>
          <w:p>
            <w:pPr>
              <w:spacing w:before="40" w:after="40"/>
            </w:pPr>
            <w:r>
              <w:rPr>
                <w:color w:val="2b2b2b"/>
                <w:sz w:val="20"/>
              </w:rPr>
              <w:t xml:space="preserve">$50–$100+</w:t>
            </w:r>
          </w:p>
        </w:tc>
        <w:tc>
          <w:tcPr>
            <w:tcW w:w="2000" w:type="dxa"/>
            <w:shd w:val="clear" w:fill="f5f5f5"/>
          </w:tcPr>
          <w:p>
            <w:pPr>
              <w:spacing w:before="40" w:after="40"/>
            </w:pPr>
            <w:r>
              <w:rPr>
                <w:color w:val="2b2b2b"/>
                <w:sz w:val="20"/>
              </w:rPr>
              <w:t xml:space="preserve">Hard-to-find defendant</w:t>
            </w:r>
          </w:p>
        </w:tc>
        <w:tc>
          <w:tcPr>
            <w:tcW w:w="3160" w:type="dxa"/>
            <w:shd w:val="clear" w:fill="f5f5f5"/>
          </w:tcPr>
          <w:p>
            <w:pPr>
              <w:spacing w:before="40" w:after="40"/>
            </w:pPr>
            <w:r>
              <w:rPr>
                <w:color w:val="2b2b2b"/>
                <w:sz w:val="20"/>
              </w:rPr>
              <w:t xml:space="preserve">Licensed pros. Faster, can do stakeouts. 12 O.S. Section 158.1.</w:t>
            </w:r>
          </w:p>
        </w:tc>
      </w:tr>
      <w:tr>
        <w:tc>
          <w:tcPr>
            <w:tcW w:w="2200" w:type="dxa"/>
          </w:tcPr>
          <w:p>
            <w:pPr>
              <w:spacing w:before="40" w:after="40"/>
            </w:pPr>
            <w:r>
              <w:rPr>
                <w:color w:val="2b2b2b"/>
                <w:sz w:val="20"/>
              </w:rPr>
              <w:t xml:space="preserve">Publication</w:t>
            </w:r>
          </w:p>
        </w:tc>
        <w:tc>
          <w:tcPr>
            <w:tcW w:w="2000" w:type="dxa"/>
          </w:tcPr>
          <w:p>
            <w:pPr>
              <w:spacing w:before="40" w:after="40"/>
            </w:pPr>
            <w:r>
              <w:rPr>
                <w:color w:val="2b2b2b"/>
                <w:sz w:val="20"/>
              </w:rPr>
              <w:t xml:space="preserve">$100–$200+</w:t>
            </w:r>
          </w:p>
        </w:tc>
        <w:tc>
          <w:tcPr>
            <w:tcW w:w="2000" w:type="dxa"/>
          </w:tcPr>
          <w:p>
            <w:pPr>
              <w:spacing w:before="40" w:after="40"/>
            </w:pPr>
            <w:r>
              <w:rPr>
                <w:color w:val="2b2b2b"/>
                <w:sz w:val="20"/>
              </w:rPr>
              <w:t xml:space="preserve">Cannot find defendant</w:t>
            </w:r>
          </w:p>
        </w:tc>
        <w:tc>
          <w:tcPr>
            <w:tcW w:w="3160" w:type="dxa"/>
          </w:tcPr>
          <w:p>
            <w:pPr>
              <w:spacing w:before="40" w:after="40"/>
            </w:pPr>
            <w:r>
              <w:rPr>
                <w:color w:val="2b2b2b"/>
                <w:sz w:val="20"/>
              </w:rPr>
              <w:t xml:space="preserve">Must get court approval first. Last resort.</w:t>
            </w:r>
          </w:p>
        </w:tc>
      </w:tr>
    </w:tbl>
    <w:p>
      <w:pPr>
        <w:pStyle w:val="Heading1"/>
      </w:pPr>
      <w:r>
        <w:t>Step-by-Step: Serving Your Own Papers</w:t>
      </w:r>
      <w:bookmarkStart w:name="_Toc005" w:id="5"/>
      <w:bookmarkEnd w:id="5"/>
    </w:p>
    <w:p>
      <w:r>
        <w:t xml:space="preserve">Follow these steps in order. Skipping a step can delay your case or get it dismissed.</w:t>
      </w:r>
    </w:p>
    <w:p>
      <w:pPr>
        <w:pStyle w:val="Heading2"/>
      </w:pPr>
      <w:r>
        <w:t>Step 1: File Your Case with the Court</w:t>
      </w:r>
    </w:p>
    <w:p>
      <w:r>
        <w:t xml:space="preserve">Take your petition and summons to the court clerk. The clerk will stamp your papers and give you a case number. Keep this number. You will need it for all future filings.</w:t>
      </w:r>
    </w:p>
    <w:p>
      <w:r>
        <w:t xml:space="preserve">For small claims ($5,000 or less), the filing fee is about $45. For other cases, fees vary. Call the clerk's office to confirm. You can also file online at www.oscn.net in many Oklahoma counties.</w:t>
      </w:r>
    </w:p>
    <w:p>
      <w:pPr>
        <w:pStyle w:val="Heading2"/>
      </w:pPr>
      <w:r>
        <w:t>Step 2: Get the Summons Issued</w:t>
      </w:r>
    </w:p>
    <w:p>
      <w:r>
        <w:t xml:space="preserve">Ask the clerk to issue a summons for each person you are suing. The summons tells the other person they must respond. The clerk may prepare the summons, or you may need to fill out a form.</w:t>
      </w:r>
    </w:p>
    <w:p>
      <w:pPr>
        <w:pStyle w:val="Heading2"/>
      </w:pPr>
      <w:r>
        <w:t>Step 3: Choose a Service Method</w:t>
      </w:r>
    </w:p>
    <w:p>
      <w:r>
        <w:t xml:space="preserve">Look at the comparison table above. Pick the method that fits your budget and timeline. Consider whether you know where the other person lives or works.</w:t>
      </w:r>
    </w:p>
    <w:p>
      <w:r>
        <w:t xml:space="preserve">The most reliable method is personal service by a sheriff or licensed process server. Certified mail works only if the other person signs for it.</w:t>
      </w:r>
    </w:p>
    <w:p>
      <w:pPr>
        <w:pStyle w:val="Heading2"/>
      </w:pPr>
      <w:r>
        <w:t>Step 4: Deliver the Papers to the Server</w:t>
      </w:r>
    </w:p>
    <w:p>
      <w:r>
        <w:t xml:space="preserve">Give the server: the original summons, a copy of your petition, and any other court papers. The server will fill out a return of service form after delivery.</w:t>
      </w:r>
    </w:p>
    <w:p>
      <w:pPr>
        <w:pStyle w:val="Heading2"/>
      </w:pPr>
      <w:r>
        <w:t>Step 5: File the Proof of Service</w:t>
      </w:r>
    </w:p>
    <w:p>
      <w:r>
        <w:t xml:space="preserve">The server must complete an affidavit or return of service. This is proof that the papers were delivered. File this proof with the court clerk. Do this as soon as possible.</w:t>
      </w:r>
    </w:p>
    <w:p>
      <w:r>
        <w:t xml:space="preserve">Under 12 O.S. Section 2004, you have 180 days to complete service after filing. If you miss this deadline, your case may be dismissed.</w:t>
      </w:r>
    </w:p>
    <w:p>
      <w:pPr>
        <w:pStyle w:val="Heading1"/>
      </w:pPr>
      <w:r>
        <w:t>If YOU Are Being Served: What to Do</w:t>
      </w:r>
      <w:bookmarkStart w:name="_Toc006" w:id="6"/>
      <w:bookmarkEnd w:id="6"/>
    </w:p>
    <w:p>
      <w:r>
        <w:t xml:space="preserve">Someone may come to your home or workplace to deliver court papers. Here is what you need to know.</w:t>
      </w:r>
    </w:p>
    <w:tbl>
      <w:tblPr>
        <w:tblW w:w="5000" w:type="pct"/>
        <w:tblBorders>
          <w:top w:val="single" w:color="1a2744" w:sz="12"/>
          <w:left w:val="nil"/>
          <w:bottom w:val="single" w:color="1a2744" w:sz="12"/>
          <w:right w:val="nil"/>
          <w:insideH w:val="single" w:color="cccccc" w:sz="4"/>
          <w:insideV w:val="nil"/>
        </w:tblBorders>
      </w:tblPr>
      <w:tblGrid>
        <w:gridCol w:w="800"/>
        <w:gridCol w:w="8560"/>
      </w:tblGrid>
      <w:tr>
        <w:trPr>
          <w:tblHeader/>
        </w:trPr>
        <w:tc>
          <w:tcPr>
            <w:tcW w:w="800" w:type="dxa"/>
            <w:shd w:val="clear" w:fill="1a2744"/>
          </w:tcPr>
          <w:p>
            <w:pPr>
              <w:spacing w:before="60" w:after="60"/>
            </w:pPr>
            <w:r>
              <w:rPr>
                <w:b/>
                <w:color w:val="ffffff"/>
                <w:sz w:val="20"/>
              </w:rPr>
              <w:t/>
            </w:r>
          </w:p>
        </w:tc>
        <w:tc>
          <w:tcPr>
            <w:tcW w:w="8560" w:type="dxa"/>
            <w:shd w:val="clear" w:fill="1a2744"/>
          </w:tcPr>
          <w:p>
            <w:pPr>
              <w:spacing w:before="60" w:after="60"/>
            </w:pPr>
            <w:r>
              <w:rPr>
                <w:b/>
                <w:color w:val="ffffff"/>
                <w:sz w:val="20"/>
              </w:rPr>
              <w:t>If You Are Being Served: Do These Things</w:t>
            </w:r>
          </w:p>
        </w:tc>
      </w:tr>
      <w:tr>
        <w:tc>
          <w:tcPr>
            <w:tcW w:w="800" w:type="dxa"/>
          </w:tcPr>
          <w:p>
            <w:pPr>
              <w:spacing w:before="40" w:after="40"/>
            </w:pPr>
            <w:r>
              <w:rPr>
                <w:color w:val="2b2b2b"/>
                <w:sz w:val="20"/>
              </w:rPr>
              <w:t xml:space="preserve">☐</w:t>
            </w:r>
          </w:p>
        </w:tc>
        <w:tc>
          <w:tcPr>
            <w:tcW w:w="8560" w:type="dxa"/>
          </w:tcPr>
          <w:p>
            <w:pPr>
              <w:spacing w:before="40" w:after="40"/>
            </w:pPr>
            <w:r>
              <w:rPr>
                <w:color w:val="2b2b2b"/>
                <w:sz w:val="20"/>
              </w:rPr>
              <w:t xml:space="preserve">Stay calm. The server is just doing their job.</w:t>
            </w:r>
          </w:p>
        </w:tc>
      </w:tr>
      <w:tr>
        <w:tc>
          <w:tcPr>
            <w:tcW w:w="800" w:type="dxa"/>
            <w:shd w:val="clear" w:fill="f5f5f5"/>
          </w:tcPr>
          <w:p>
            <w:pPr>
              <w:spacing w:before="40" w:after="40"/>
            </w:pPr>
            <w:r>
              <w:rPr>
                <w:color w:val="2b2b2b"/>
                <w:sz w:val="20"/>
              </w:rPr>
              <w:t xml:space="preserve">☐</w:t>
            </w:r>
          </w:p>
        </w:tc>
        <w:tc>
          <w:tcPr>
            <w:tcW w:w="8560" w:type="dxa"/>
            <w:shd w:val="clear" w:fill="f5f5f5"/>
          </w:tcPr>
          <w:p>
            <w:pPr>
              <w:spacing w:before="40" w:after="40"/>
            </w:pPr>
            <w:r>
              <w:rPr>
                <w:color w:val="2b2b2b"/>
                <w:sz w:val="20"/>
              </w:rPr>
              <w:t xml:space="preserve">Accept the papers. Refusing them will not stop the lawsuit.</w:t>
            </w:r>
          </w:p>
        </w:tc>
      </w:tr>
      <w:tr>
        <w:tc>
          <w:tcPr>
            <w:tcW w:w="800" w:type="dxa"/>
          </w:tcPr>
          <w:p>
            <w:pPr>
              <w:spacing w:before="40" w:after="40"/>
            </w:pPr>
            <w:r>
              <w:rPr>
                <w:color w:val="2b2b2b"/>
                <w:sz w:val="20"/>
              </w:rPr>
              <w:t xml:space="preserve">☐</w:t>
            </w:r>
          </w:p>
        </w:tc>
        <w:tc>
          <w:tcPr>
            <w:tcW w:w="8560" w:type="dxa"/>
          </w:tcPr>
          <w:p>
            <w:pPr>
              <w:spacing w:before="40" w:after="40"/>
            </w:pPr>
            <w:r>
              <w:rPr>
                <w:color w:val="2b2b2b"/>
                <w:sz w:val="20"/>
              </w:rPr>
              <w:t xml:space="preserve">Read the papers carefully. Look for the court name, case number, and deadline.</w:t>
            </w:r>
          </w:p>
        </w:tc>
      </w:tr>
      <w:tr>
        <w:tc>
          <w:tcPr>
            <w:tcW w:w="800" w:type="dxa"/>
            <w:shd w:val="clear" w:fill="f5f5f5"/>
          </w:tcPr>
          <w:p>
            <w:pPr>
              <w:spacing w:before="40" w:after="40"/>
            </w:pPr>
            <w:r>
              <w:rPr>
                <w:color w:val="2b2b2b"/>
                <w:sz w:val="20"/>
              </w:rPr>
              <w:t xml:space="preserve">☐</w:t>
            </w:r>
          </w:p>
        </w:tc>
        <w:tc>
          <w:tcPr>
            <w:tcW w:w="8560" w:type="dxa"/>
            <w:shd w:val="clear" w:fill="f5f5f5"/>
          </w:tcPr>
          <w:p>
            <w:pPr>
              <w:spacing w:before="40" w:after="40"/>
            </w:pPr>
            <w:r>
              <w:rPr>
                <w:color w:val="2b2b2b"/>
                <w:sz w:val="20"/>
              </w:rPr>
              <w:t xml:space="preserve">Count 20 days from the date you were served. Mark it on your calendar.</w:t>
            </w:r>
          </w:p>
        </w:tc>
      </w:tr>
      <w:tr>
        <w:tc>
          <w:tcPr>
            <w:tcW w:w="800" w:type="dxa"/>
          </w:tcPr>
          <w:p>
            <w:pPr>
              <w:spacing w:before="40" w:after="40"/>
            </w:pPr>
            <w:r>
              <w:rPr>
                <w:color w:val="2b2b2b"/>
                <w:sz w:val="20"/>
              </w:rPr>
              <w:t xml:space="preserve">☐</w:t>
            </w:r>
          </w:p>
        </w:tc>
        <w:tc>
          <w:tcPr>
            <w:tcW w:w="8560" w:type="dxa"/>
          </w:tcPr>
          <w:p>
            <w:pPr>
              <w:spacing w:before="40" w:after="40"/>
            </w:pPr>
            <w:r>
              <w:rPr>
                <w:color w:val="2b2b2b"/>
                <w:sz w:val="20"/>
              </w:rPr>
              <w:t xml:space="preserve">Decide how you want to respond (see options below).</w:t>
            </w:r>
          </w:p>
        </w:tc>
      </w:tr>
      <w:tr>
        <w:tc>
          <w:tcPr>
            <w:tcW w:w="800" w:type="dxa"/>
            <w:shd w:val="clear" w:fill="f5f5f5"/>
          </w:tcPr>
          <w:p>
            <w:pPr>
              <w:spacing w:before="40" w:after="40"/>
            </w:pPr>
            <w:r>
              <w:rPr>
                <w:color w:val="2b2b2b"/>
                <w:sz w:val="20"/>
              </w:rPr>
              <w:t xml:space="preserve">☐</w:t>
            </w:r>
          </w:p>
        </w:tc>
        <w:tc>
          <w:tcPr>
            <w:tcW w:w="8560" w:type="dxa"/>
            <w:shd w:val="clear" w:fill="f5f5f5"/>
          </w:tcPr>
          <w:p>
            <w:pPr>
              <w:spacing w:before="40" w:after="40"/>
            </w:pPr>
            <w:r>
              <w:rPr>
                <w:color w:val="2b2b2b"/>
                <w:sz w:val="20"/>
              </w:rPr>
              <w:t xml:space="preserve">Consider contacting Legal Aid Services of Oklahoma for help.</w:t>
            </w:r>
          </w:p>
        </w:tc>
      </w:tr>
      <w:tr>
        <w:tc>
          <w:tcPr>
            <w:tcW w:w="800" w:type="dxa"/>
          </w:tcPr>
          <w:p>
            <w:pPr>
              <w:spacing w:before="40" w:after="40"/>
            </w:pPr>
            <w:r>
              <w:rPr>
                <w:color w:val="2b2b2b"/>
                <w:sz w:val="20"/>
              </w:rPr>
              <w:t xml:space="preserve">☐</w:t>
            </w:r>
          </w:p>
        </w:tc>
        <w:tc>
          <w:tcPr>
            <w:tcW w:w="8560" w:type="dxa"/>
          </w:tcPr>
          <w:p>
            <w:pPr>
              <w:spacing w:before="40" w:after="40"/>
            </w:pPr>
            <w:r>
              <w:rPr>
                <w:color w:val="2b2b2b"/>
                <w:sz w:val="20"/>
              </w:rPr>
              <w:t xml:space="preserve">File your response before the deadline. Late responses risk a default judgment.</w:t>
            </w:r>
          </w:p>
        </w:tc>
      </w:tr>
    </w:tbl>
    <w:p>
      <w:pPr>
        <w:pStyle w:val="Heading2"/>
      </w:pPr>
      <w:r>
        <w:t>Your Response Options</w:t>
      </w:r>
    </w:p>
    <w:p>
      <w:r>
        <w:t xml:space="preserve">After you are served, you typically have 20 days to file a written response. This rule comes from Oklahoma Rule 2. Count calendar days, not business days.</w:t>
      </w:r>
    </w:p>
    <w:p>
      <w:r>
        <w:t xml:space="preserve">If you do not respond within 20 days, the other side may ask for a default judgment. This means they could win without a trial. Do not let this happen.</w:t>
      </w:r>
    </w:p>
    <w:p>
      <w:pPr>
        <w:pStyle w:val="Heading2"/>
      </w:pPr>
      <w:r>
        <w:t>Ways to Respond to a Lawsuit</w:t>
      </w:r>
    </w:p>
    <w:tbl>
      <w:tblPr>
        <w:tblW w:w="5000" w:type="pct"/>
        <w:tblBorders>
          <w:top w:val="single" w:color="1a2744" w:sz="12"/>
          <w:left w:val="nil"/>
          <w:bottom w:val="single" w:color="1a2744" w:sz="12"/>
          <w:right w:val="nil"/>
          <w:insideH w:val="single" w:color="cccccc" w:sz="4"/>
          <w:insideV w:val="nil"/>
        </w:tblBorders>
      </w:tblPr>
      <w:tblGrid>
        <w:gridCol w:w="2200"/>
        <w:gridCol w:w="3600"/>
        <w:gridCol w:w="3560"/>
      </w:tblGrid>
      <w:tr>
        <w:trPr>
          <w:tblHeader/>
        </w:trPr>
        <w:tc>
          <w:tcPr>
            <w:tcW w:w="2200" w:type="dxa"/>
            <w:shd w:val="clear" w:fill="1a2744"/>
          </w:tcPr>
          <w:p>
            <w:pPr>
              <w:spacing w:before="60" w:after="60"/>
            </w:pPr>
            <w:r>
              <w:rPr>
                <w:b/>
                <w:color w:val="ffffff"/>
                <w:sz w:val="20"/>
              </w:rPr>
              <w:t>Response</w:t>
            </w:r>
          </w:p>
        </w:tc>
        <w:tc>
          <w:tcPr>
            <w:tcW w:w="3600" w:type="dxa"/>
            <w:shd w:val="clear" w:fill="1a2744"/>
          </w:tcPr>
          <w:p>
            <w:pPr>
              <w:spacing w:before="60" w:after="60"/>
            </w:pPr>
            <w:r>
              <w:rPr>
                <w:b/>
                <w:color w:val="ffffff"/>
                <w:sz w:val="20"/>
              </w:rPr>
              <w:t>What It Means</w:t>
            </w:r>
          </w:p>
        </w:tc>
        <w:tc>
          <w:tcPr>
            <w:tcW w:w="3560" w:type="dxa"/>
            <w:shd w:val="clear" w:fill="1a2744"/>
          </w:tcPr>
          <w:p>
            <w:pPr>
              <w:spacing w:before="60" w:after="60"/>
            </w:pPr>
            <w:r>
              <w:rPr>
                <w:b/>
                <w:color w:val="ffffff"/>
                <w:sz w:val="20"/>
              </w:rPr>
              <w:t>When to Use</w:t>
            </w:r>
          </w:p>
        </w:tc>
      </w:tr>
      <w:tr>
        <w:tc>
          <w:tcPr>
            <w:tcW w:w="2200" w:type="dxa"/>
          </w:tcPr>
          <w:p>
            <w:pPr>
              <w:spacing w:before="40" w:after="40"/>
            </w:pPr>
            <w:r>
              <w:rPr>
                <w:color w:val="2b2b2b"/>
                <w:sz w:val="20"/>
              </w:rPr>
              <w:t xml:space="preserve">Answer</w:t>
            </w:r>
          </w:p>
        </w:tc>
        <w:tc>
          <w:tcPr>
            <w:tcW w:w="3600" w:type="dxa"/>
          </w:tcPr>
          <w:p>
            <w:pPr>
              <w:spacing w:before="40" w:after="40"/>
            </w:pPr>
            <w:r>
              <w:rPr>
                <w:color w:val="2b2b2b"/>
                <w:sz w:val="20"/>
              </w:rPr>
              <w:t xml:space="preserve">You respond to each claim in the petition.</w:t>
            </w:r>
          </w:p>
        </w:tc>
        <w:tc>
          <w:tcPr>
            <w:tcW w:w="3560" w:type="dxa"/>
          </w:tcPr>
          <w:p>
            <w:pPr>
              <w:spacing w:before="40" w:after="40"/>
            </w:pPr>
            <w:r>
              <w:rPr>
                <w:color w:val="2b2b2b"/>
                <w:sz w:val="20"/>
              </w:rPr>
              <w:t xml:space="preserve">You disagree with some or all claims.</w:t>
            </w:r>
          </w:p>
        </w:tc>
      </w:tr>
      <w:tr>
        <w:tc>
          <w:tcPr>
            <w:tcW w:w="2200" w:type="dxa"/>
            <w:shd w:val="clear" w:fill="f5f5f5"/>
          </w:tcPr>
          <w:p>
            <w:pPr>
              <w:spacing w:before="40" w:after="40"/>
            </w:pPr>
            <w:r>
              <w:rPr>
                <w:color w:val="2b2b2b"/>
                <w:sz w:val="20"/>
              </w:rPr>
              <w:t xml:space="preserve">Motion to Dismiss</w:t>
            </w:r>
          </w:p>
        </w:tc>
        <w:tc>
          <w:tcPr>
            <w:tcW w:w="3600" w:type="dxa"/>
            <w:shd w:val="clear" w:fill="f5f5f5"/>
          </w:tcPr>
          <w:p>
            <w:pPr>
              <w:spacing w:before="40" w:after="40"/>
            </w:pPr>
            <w:r>
              <w:rPr>
                <w:color w:val="2b2b2b"/>
                <w:sz w:val="20"/>
              </w:rPr>
              <w:t xml:space="preserve">You ask the court to throw out the case.</w:t>
            </w:r>
          </w:p>
        </w:tc>
        <w:tc>
          <w:tcPr>
            <w:tcW w:w="3560" w:type="dxa"/>
            <w:shd w:val="clear" w:fill="f5f5f5"/>
          </w:tcPr>
          <w:p>
            <w:pPr>
              <w:spacing w:before="40" w:after="40"/>
            </w:pPr>
            <w:r>
              <w:rPr>
                <w:color w:val="2b2b2b"/>
                <w:sz w:val="20"/>
              </w:rPr>
              <w:t xml:space="preserve">The case was filed in the wrong court or has other legal defects.</w:t>
            </w:r>
          </w:p>
        </w:tc>
      </w:tr>
      <w:tr>
        <w:tc>
          <w:tcPr>
            <w:tcW w:w="2200" w:type="dxa"/>
          </w:tcPr>
          <w:p>
            <w:pPr>
              <w:spacing w:before="40" w:after="40"/>
            </w:pPr>
            <w:r>
              <w:rPr>
                <w:color w:val="2b2b2b"/>
                <w:sz w:val="20"/>
              </w:rPr>
              <w:t xml:space="preserve">Default (no response)</w:t>
            </w:r>
          </w:p>
        </w:tc>
        <w:tc>
          <w:tcPr>
            <w:tcW w:w="3600" w:type="dxa"/>
          </w:tcPr>
          <w:p>
            <w:pPr>
              <w:spacing w:before="40" w:after="40"/>
            </w:pPr>
            <w:r>
              <w:rPr>
                <w:color w:val="2b2b2b"/>
                <w:sz w:val="20"/>
              </w:rPr>
              <w:t xml:space="preserve">You do nothing. The other side may win.</w:t>
            </w:r>
          </w:p>
        </w:tc>
        <w:tc>
          <w:tcPr>
            <w:tcW w:w="3560" w:type="dxa"/>
          </w:tcPr>
          <w:p>
            <w:pPr>
              <w:spacing w:before="40" w:after="40"/>
            </w:pPr>
            <w:r>
              <w:rPr>
                <w:color w:val="2b2b2b"/>
                <w:sz w:val="20"/>
              </w:rPr>
              <w:t xml:space="preserve">NOT recommended. Always respond if possible.</w:t>
            </w:r>
          </w:p>
        </w:tc>
      </w:tr>
    </w:tbl>
    <w:p>
      <w:pPr>
        <w:pStyle w:val="Heading1"/>
      </w:pPr>
      <w:r>
        <w:t>Common Mistakes and How to Avoid Them</w:t>
      </w:r>
      <w:bookmarkStart w:name="_Toc007" w:id="7"/>
      <w:bookmarkEnd w:id="7"/>
    </w:p>
    <w:p>
      <w:r>
        <w:t xml:space="preserve">Many pro se litigants make the same errors. Learn from these so you do not repeat them.</w:t>
      </w:r>
    </w:p>
    <w:tbl>
      <w:tblPr>
        <w:tblW w:w="5000" w:type="pct"/>
        <w:tblBorders>
          <w:top w:val="single" w:color="1a2744" w:sz="12"/>
          <w:left w:val="nil"/>
          <w:bottom w:val="single" w:color="1a2744" w:sz="12"/>
          <w:right w:val="nil"/>
          <w:insideH w:val="single" w:color="cccccc" w:sz="4"/>
          <w:insideV w:val="nil"/>
        </w:tblBorders>
      </w:tblPr>
      <w:tblGrid>
        <w:gridCol w:w="3600"/>
        <w:gridCol w:w="5760"/>
      </w:tblGrid>
      <w:tr>
        <w:trPr>
          <w:tblHeader/>
        </w:trPr>
        <w:tc>
          <w:tcPr>
            <w:tcW w:w="3600" w:type="dxa"/>
            <w:shd w:val="clear" w:fill="1a2744"/>
          </w:tcPr>
          <w:p>
            <w:pPr>
              <w:spacing w:before="60" w:after="60"/>
            </w:pPr>
            <w:r>
              <w:rPr>
                <w:b/>
                <w:color w:val="ffffff"/>
                <w:sz w:val="20"/>
              </w:rPr>
              <w:t>Mistake</w:t>
            </w:r>
          </w:p>
        </w:tc>
        <w:tc>
          <w:tcPr>
            <w:tcW w:w="5760" w:type="dxa"/>
            <w:shd w:val="clear" w:fill="1a2744"/>
          </w:tcPr>
          <w:p>
            <w:pPr>
              <w:spacing w:before="60" w:after="60"/>
            </w:pPr>
            <w:r>
              <w:rPr>
                <w:b/>
                <w:color w:val="ffffff"/>
                <w:sz w:val="20"/>
              </w:rPr>
              <w:t>How to Avoid It</w:t>
            </w:r>
          </w:p>
        </w:tc>
      </w:tr>
      <w:tr>
        <w:tc>
          <w:tcPr>
            <w:tcW w:w="3600" w:type="dxa"/>
          </w:tcPr>
          <w:p>
            <w:pPr>
              <w:spacing w:before="40" w:after="40"/>
            </w:pPr>
            <w:r>
              <w:rPr>
                <w:color w:val="2b2b2b"/>
                <w:sz w:val="20"/>
              </w:rPr>
              <w:t xml:space="preserve">Missing the 180-day service deadline</w:t>
            </w:r>
          </w:p>
        </w:tc>
        <w:tc>
          <w:tcPr>
            <w:tcW w:w="5760" w:type="dxa"/>
          </w:tcPr>
          <w:p>
            <w:pPr>
              <w:spacing w:before="40" w:after="40"/>
            </w:pPr>
            <w:r>
              <w:rPr>
                <w:color w:val="2b2b2b"/>
                <w:sz w:val="20"/>
              </w:rPr>
              <w:t xml:space="preserve">Start service right after filing. Set reminders at 30, 90, and 150 days.</w:t>
            </w:r>
          </w:p>
        </w:tc>
      </w:tr>
      <w:tr>
        <w:tc>
          <w:tcPr>
            <w:tcW w:w="3600" w:type="dxa"/>
            <w:shd w:val="clear" w:fill="f5f5f5"/>
          </w:tcPr>
          <w:p>
            <w:pPr>
              <w:spacing w:before="40" w:after="40"/>
            </w:pPr>
            <w:r>
              <w:rPr>
                <w:color w:val="2b2b2b"/>
                <w:sz w:val="20"/>
              </w:rPr>
              <w:t xml:space="preserve">Serving the wrong person</w:t>
            </w:r>
          </w:p>
        </w:tc>
        <w:tc>
          <w:tcPr>
            <w:tcW w:w="5760" w:type="dxa"/>
            <w:shd w:val="clear" w:fill="f5f5f5"/>
          </w:tcPr>
          <w:p>
            <w:pPr>
              <w:spacing w:before="40" w:after="40"/>
            </w:pPr>
            <w:r>
              <w:rPr>
                <w:color w:val="2b2b2b"/>
                <w:sz w:val="20"/>
              </w:rPr>
              <w:t xml:space="preserve">Double-check the full legal name. Verify the address before paying for service.</w:t>
            </w:r>
          </w:p>
        </w:tc>
      </w:tr>
      <w:tr>
        <w:tc>
          <w:tcPr>
            <w:tcW w:w="3600" w:type="dxa"/>
          </w:tcPr>
          <w:p>
            <w:pPr>
              <w:spacing w:before="40" w:after="40"/>
            </w:pPr>
            <w:r>
              <w:rPr>
                <w:color w:val="2b2b2b"/>
                <w:sz w:val="20"/>
              </w:rPr>
              <w:t xml:space="preserve">Using an unlicensed process server</w:t>
            </w:r>
          </w:p>
        </w:tc>
        <w:tc>
          <w:tcPr>
            <w:tcW w:w="5760" w:type="dxa"/>
          </w:tcPr>
          <w:p>
            <w:pPr>
              <w:spacing w:before="40" w:after="40"/>
            </w:pPr>
            <w:r>
              <w:rPr>
                <w:color w:val="2b2b2b"/>
                <w:sz w:val="20"/>
              </w:rPr>
              <w:t xml:space="preserve">Ask for license number. Licensed servers follow 12 O.S. Section 158.1 rules.</w:t>
            </w:r>
          </w:p>
        </w:tc>
      </w:tr>
      <w:tr>
        <w:tc>
          <w:tcPr>
            <w:tcW w:w="3600" w:type="dxa"/>
            <w:shd w:val="clear" w:fill="f5f5f5"/>
          </w:tcPr>
          <w:p>
            <w:pPr>
              <w:spacing w:before="40" w:after="40"/>
            </w:pPr>
            <w:r>
              <w:rPr>
                <w:color w:val="2b2b2b"/>
                <w:sz w:val="20"/>
              </w:rPr>
              <w:t xml:space="preserve">Not filing the proof of service</w:t>
            </w:r>
          </w:p>
        </w:tc>
        <w:tc>
          <w:tcPr>
            <w:tcW w:w="5760" w:type="dxa"/>
            <w:shd w:val="clear" w:fill="f5f5f5"/>
          </w:tcPr>
          <w:p>
            <w:pPr>
              <w:spacing w:before="40" w:after="40"/>
            </w:pPr>
            <w:r>
              <w:rPr>
                <w:color w:val="2b2b2b"/>
                <w:sz w:val="20"/>
              </w:rPr>
              <w:t xml:space="preserve">File the affidavit or return with the clerk as soon as the server gives it to you.</w:t>
            </w:r>
          </w:p>
        </w:tc>
      </w:tr>
      <w:tr>
        <w:tc>
          <w:tcPr>
            <w:tcW w:w="3600" w:type="dxa"/>
          </w:tcPr>
          <w:p>
            <w:pPr>
              <w:spacing w:before="40" w:after="40"/>
            </w:pPr>
            <w:r>
              <w:rPr>
                <w:color w:val="2b2b2b"/>
                <w:sz w:val="20"/>
              </w:rPr>
              <w:t xml:space="preserve">Ignoring papers if YOU are served</w:t>
            </w:r>
          </w:p>
        </w:tc>
        <w:tc>
          <w:tcPr>
            <w:tcW w:w="5760" w:type="dxa"/>
          </w:tcPr>
          <w:p>
            <w:pPr>
              <w:spacing w:before="40" w:after="40"/>
            </w:pPr>
            <w:r>
              <w:rPr>
                <w:color w:val="2b2b2b"/>
                <w:sz w:val="20"/>
              </w:rPr>
              <w:t xml:space="preserve">Respond within 20 days. Mark your calendar the day you receive the papers.</w:t>
            </w:r>
          </w:p>
        </w:tc>
      </w:tr>
      <w:tr>
        <w:tc>
          <w:tcPr>
            <w:tcW w:w="3600" w:type="dxa"/>
            <w:shd w:val="clear" w:fill="f5f5f5"/>
          </w:tcPr>
          <w:p>
            <w:pPr>
              <w:spacing w:before="40" w:after="40"/>
            </w:pPr>
            <w:r>
              <w:rPr>
                <w:color w:val="2b2b2b"/>
                <w:sz w:val="20"/>
              </w:rPr>
              <w:t xml:space="preserve">Not keeping copies</w:t>
            </w:r>
          </w:p>
        </w:tc>
        <w:tc>
          <w:tcPr>
            <w:tcW w:w="5760" w:type="dxa"/>
            <w:shd w:val="clear" w:fill="f5f5f5"/>
          </w:tcPr>
          <w:p>
            <w:pPr>
              <w:spacing w:before="40" w:after="40"/>
            </w:pPr>
            <w:r>
              <w:rPr>
                <w:color w:val="2b2b2b"/>
                <w:sz w:val="20"/>
              </w:rPr>
              <w:t xml:space="preserve">Make two copies of every paper: one for the court, one for your records.</w:t>
            </w:r>
          </w:p>
        </w:tc>
      </w:tr>
      <w:tr>
        <w:tc>
          <w:tcPr>
            <w:tcW w:w="3600" w:type="dxa"/>
          </w:tcPr>
          <w:p>
            <w:pPr>
              <w:spacing w:before="40" w:after="40"/>
            </w:pPr>
            <w:r>
              <w:rPr>
                <w:color w:val="2b2b2b"/>
                <w:sz w:val="20"/>
              </w:rPr>
              <w:t xml:space="preserve">Guessing at deadlines</w:t>
            </w:r>
          </w:p>
        </w:tc>
        <w:tc>
          <w:tcPr>
            <w:tcW w:w="5760" w:type="dxa"/>
          </w:tcPr>
          <w:p>
            <w:pPr>
              <w:spacing w:before="40" w:after="40"/>
            </w:pPr>
            <w:r>
              <w:rPr>
                <w:color w:val="2b2b2b"/>
                <w:sz w:val="20"/>
              </w:rPr>
              <w:t xml:space="preserve">Call the court clerk. They can confirm exact dates. Do not guess.</w:t>
            </w:r>
          </w:p>
        </w:tc>
      </w:tr>
      <w:tr>
        <w:tc>
          <w:tcPr>
            <w:tcW w:w="3600" w:type="dxa"/>
            <w:shd w:val="clear" w:fill="f5f5f5"/>
          </w:tcPr>
          <w:p>
            <w:pPr>
              <w:spacing w:before="40" w:after="40"/>
            </w:pPr>
            <w:r>
              <w:rPr>
                <w:color w:val="2b2b2b"/>
                <w:sz w:val="20"/>
              </w:rPr>
              <w:t xml:space="preserve">Forgetting service costs in budget</w:t>
            </w:r>
          </w:p>
        </w:tc>
        <w:tc>
          <w:tcPr>
            <w:tcW w:w="5760" w:type="dxa"/>
            <w:shd w:val="clear" w:fill="f5f5f5"/>
          </w:tcPr>
          <w:p>
            <w:pPr>
              <w:spacing w:before="40" w:after="40"/>
            </w:pPr>
            <w:r>
              <w:rPr>
                <w:color w:val="2b2b2b"/>
                <w:sz w:val="20"/>
              </w:rPr>
              <w:t xml:space="preserve">Add $50 to $100+ for service to your budget on top of the filing fee.</w:t>
            </w:r>
          </w:p>
        </w:tc>
      </w:tr>
    </w:tbl>
    <w:p>
      <w:pPr>
        <w:pStyle w:val="Heading2"/>
      </w:pPr>
      <w:r>
        <w:t>Time-Saving Tips</w:t>
      </w:r>
    </w:p>
    <w:p>
      <w:r>
        <w:t xml:space="preserve">Keep copies of everything. Bring a folder to court with all your papers organized by date.</w:t>
      </w:r>
    </w:p>
    <w:p>
      <w:r>
        <w:t xml:space="preserve">Write down every phone call. Note the date, time, who you spoke with, and what they said.</w:t>
      </w:r>
    </w:p>
    <w:p>
      <w:r>
        <w:t xml:space="preserve">Check the OSCN website (www.oscn.net) to look up your case number, deadlines, and court dates.</w:t>
      </w:r>
    </w:p>
    <w:p>
      <w:r>
        <w:t xml:space="preserve">If you are unsure about a deadline, call the court clerk. They can tell you the exact date.</w:t>
      </w:r>
    </w:p>
    <w:p>
      <w:pPr>
        <w:pStyle w:val="Heading1"/>
      </w:pPr>
      <w:r>
        <w:t>Where to Get Help</w:t>
      </w:r>
      <w:bookmarkStart w:name="_Toc008" w:id="8"/>
      <w:bookmarkEnd w:id="8"/>
    </w:p>
    <w:p>
      <w:r>
        <w:t xml:space="preserve">You do not have to do this alone. These organizations offer free or low-cost help.</w:t>
      </w:r>
    </w:p>
    <w:tbl>
      <w:tblPr>
        <w:tblW w:w="5000" w:type="pct"/>
        <w:tblBorders>
          <w:top w:val="single" w:color="1a2744" w:sz="12"/>
          <w:left w:val="nil"/>
          <w:bottom w:val="single" w:color="1a2744" w:sz="12"/>
          <w:right w:val="nil"/>
          <w:insideH w:val="single" w:color="cccccc" w:sz="4"/>
          <w:insideV w:val="nil"/>
        </w:tblBorders>
      </w:tblPr>
      <w:tblGrid>
        <w:gridCol w:w="3000"/>
        <w:gridCol w:w="2800"/>
        <w:gridCol w:w="3560"/>
      </w:tblGrid>
      <w:tr>
        <w:trPr>
          <w:tblHeader/>
        </w:trPr>
        <w:tc>
          <w:tcPr>
            <w:tcW w:w="3000" w:type="dxa"/>
            <w:shd w:val="clear" w:fill="1a2744"/>
          </w:tcPr>
          <w:p>
            <w:pPr>
              <w:spacing w:before="60" w:after="60"/>
            </w:pPr>
            <w:r>
              <w:rPr>
                <w:b/>
                <w:color w:val="ffffff"/>
                <w:sz w:val="20"/>
              </w:rPr>
              <w:t>Resource</w:t>
            </w:r>
          </w:p>
        </w:tc>
        <w:tc>
          <w:tcPr>
            <w:tcW w:w="2800" w:type="dxa"/>
            <w:shd w:val="clear" w:fill="1a2744"/>
          </w:tcPr>
          <w:p>
            <w:pPr>
              <w:spacing w:before="60" w:after="60"/>
            </w:pPr>
            <w:r>
              <w:rPr>
                <w:b/>
                <w:color w:val="ffffff"/>
                <w:sz w:val="20"/>
              </w:rPr>
              <w:t>Contact</w:t>
            </w:r>
          </w:p>
        </w:tc>
        <w:tc>
          <w:tcPr>
            <w:tcW w:w="3560" w:type="dxa"/>
            <w:shd w:val="clear" w:fill="1a2744"/>
          </w:tcPr>
          <w:p>
            <w:pPr>
              <w:spacing w:before="60" w:after="60"/>
            </w:pPr>
            <w:r>
              <w:rPr>
                <w:b/>
                <w:color w:val="ffffff"/>
                <w:sz w:val="20"/>
              </w:rPr>
              <w:t>What They Do</w:t>
            </w:r>
          </w:p>
        </w:tc>
      </w:tr>
      <w:tr>
        <w:tc>
          <w:tcPr>
            <w:tcW w:w="3000" w:type="dxa"/>
          </w:tcPr>
          <w:p>
            <w:pPr>
              <w:spacing w:before="40" w:after="40"/>
            </w:pPr>
            <w:r>
              <w:rPr>
                <w:color w:val="2b2b2b"/>
                <w:sz w:val="20"/>
              </w:rPr>
              <w:t xml:space="preserve">Legal Aid Services of Oklahoma</w:t>
            </w:r>
          </w:p>
        </w:tc>
        <w:tc>
          <w:tcPr>
            <w:tcW w:w="2800" w:type="dxa"/>
          </w:tcPr>
          <w:p>
            <w:pPr>
              <w:spacing w:before="40" w:after="40"/>
            </w:pPr>
            <w:r>
              <w:rPr>
                <w:color w:val="2b2b2b"/>
                <w:sz w:val="20"/>
              </w:rPr>
              <w:t xml:space="preserve">1-888-534-5243  legalaidok.org</w:t>
            </w:r>
          </w:p>
        </w:tc>
        <w:tc>
          <w:tcPr>
            <w:tcW w:w="3560" w:type="dxa"/>
          </w:tcPr>
          <w:p>
            <w:pPr>
              <w:spacing w:before="40" w:after="40"/>
            </w:pPr>
            <w:r>
              <w:rPr>
                <w:color w:val="2b2b2b"/>
                <w:sz w:val="20"/>
              </w:rPr>
              <w:t xml:space="preserve">Free legal help for low-income Oklahomans.</w:t>
            </w:r>
          </w:p>
        </w:tc>
      </w:tr>
      <w:tr>
        <w:tc>
          <w:tcPr>
            <w:tcW w:w="3000" w:type="dxa"/>
            <w:shd w:val="clear" w:fill="f5f5f5"/>
          </w:tcPr>
          <w:p>
            <w:pPr>
              <w:spacing w:before="40" w:after="40"/>
            </w:pPr>
            <w:r>
              <w:rPr>
                <w:color w:val="2b2b2b"/>
                <w:sz w:val="20"/>
              </w:rPr>
              <w:t xml:space="preserve">Oklahoma Bar Association</w:t>
            </w:r>
          </w:p>
        </w:tc>
        <w:tc>
          <w:tcPr>
            <w:tcW w:w="2800" w:type="dxa"/>
            <w:shd w:val="clear" w:fill="f5f5f5"/>
          </w:tcPr>
          <w:p>
            <w:pPr>
              <w:spacing w:before="40" w:after="40"/>
            </w:pPr>
            <w:r>
              <w:rPr>
                <w:color w:val="2b2b2b"/>
                <w:sz w:val="20"/>
              </w:rPr>
              <w:t xml:space="preserve">(405) 524-2365  okbar.com</w:t>
            </w:r>
          </w:p>
        </w:tc>
        <w:tc>
          <w:tcPr>
            <w:tcW w:w="3560" w:type="dxa"/>
            <w:shd w:val="clear" w:fill="f5f5f5"/>
          </w:tcPr>
          <w:p>
            <w:pPr>
              <w:spacing w:before="40" w:after="40"/>
            </w:pPr>
            <w:r>
              <w:rPr>
                <w:color w:val="2b2b2b"/>
                <w:sz w:val="20"/>
              </w:rPr>
              <w:t xml:space="preserve">Lawyer referral service and free legal info.</w:t>
            </w:r>
          </w:p>
        </w:tc>
      </w:tr>
      <w:tr>
        <w:tc>
          <w:tcPr>
            <w:tcW w:w="3000" w:type="dxa"/>
          </w:tcPr>
          <w:p>
            <w:pPr>
              <w:spacing w:before="40" w:after="40"/>
            </w:pPr>
            <w:r>
              <w:rPr>
                <w:color w:val="2b2b2b"/>
                <w:sz w:val="20"/>
              </w:rPr>
              <w:t xml:space="preserve">OSCN (e-filing)</w:t>
            </w:r>
          </w:p>
        </w:tc>
        <w:tc>
          <w:tcPr>
            <w:tcW w:w="2800" w:type="dxa"/>
          </w:tcPr>
          <w:p>
            <w:pPr>
              <w:spacing w:before="40" w:after="40"/>
            </w:pPr>
            <w:r>
              <w:rPr>
                <w:color w:val="2b2b2b"/>
                <w:sz w:val="20"/>
              </w:rPr>
              <w:t xml:space="preserve">www.oscn.net</w:t>
            </w:r>
          </w:p>
        </w:tc>
        <w:tc>
          <w:tcPr>
            <w:tcW w:w="3560" w:type="dxa"/>
          </w:tcPr>
          <w:p>
            <w:pPr>
              <w:spacing w:before="40" w:after="40"/>
            </w:pPr>
            <w:r>
              <w:rPr>
                <w:color w:val="2b2b2b"/>
                <w:sz w:val="20"/>
              </w:rPr>
              <w:t xml:space="preserve">File papers online and look up case info.</w:t>
            </w:r>
          </w:p>
        </w:tc>
      </w:tr>
      <w:tr>
        <w:tc>
          <w:tcPr>
            <w:tcW w:w="3000" w:type="dxa"/>
            <w:shd w:val="clear" w:fill="f5f5f5"/>
          </w:tcPr>
          <w:p>
            <w:pPr>
              <w:spacing w:before="40" w:after="40"/>
            </w:pPr>
            <w:r>
              <w:rPr>
                <w:color w:val="2b2b2b"/>
                <w:sz w:val="20"/>
              </w:rPr>
              <w:t xml:space="preserve">Court Clerk's Office</w:t>
            </w:r>
          </w:p>
        </w:tc>
        <w:tc>
          <w:tcPr>
            <w:tcW w:w="2800" w:type="dxa"/>
            <w:shd w:val="clear" w:fill="f5f5f5"/>
          </w:tcPr>
          <w:p>
            <w:pPr>
              <w:spacing w:before="40" w:after="40"/>
            </w:pPr>
            <w:r>
              <w:rPr>
                <w:color w:val="2b2b2b"/>
                <w:sz w:val="20"/>
              </w:rPr>
              <w:t xml:space="preserve">Call your local courthouse</w:t>
            </w:r>
          </w:p>
        </w:tc>
        <w:tc>
          <w:tcPr>
            <w:tcW w:w="3560" w:type="dxa"/>
            <w:shd w:val="clear" w:fill="f5f5f5"/>
          </w:tcPr>
          <w:p>
            <w:pPr>
              <w:spacing w:before="40" w:after="40"/>
            </w:pPr>
            <w:r>
              <w:rPr>
                <w:color w:val="2b2b2b"/>
                <w:sz w:val="20"/>
              </w:rPr>
              <w:t xml:space="preserve">Filing, fees, deadlines, and case status.</w:t>
            </w:r>
          </w:p>
        </w:tc>
      </w:tr>
      <w:tr>
        <w:tc>
          <w:tcPr>
            <w:tcW w:w="3000" w:type="dxa"/>
          </w:tcPr>
          <w:p>
            <w:pPr>
              <w:spacing w:before="40" w:after="40"/>
            </w:pPr>
            <w:r>
              <w:rPr>
                <w:color w:val="2b2b2b"/>
                <w:sz w:val="20"/>
              </w:rPr>
              <w:t xml:space="preserve">Law Library (county)</w:t>
            </w:r>
          </w:p>
        </w:tc>
        <w:tc>
          <w:tcPr>
            <w:tcW w:w="2800" w:type="dxa"/>
          </w:tcPr>
          <w:p>
            <w:pPr>
              <w:spacing w:before="40" w:after="40"/>
            </w:pPr>
            <w:r>
              <w:rPr>
                <w:color w:val="2b2b2b"/>
                <w:sz w:val="20"/>
              </w:rPr>
              <w:t xml:space="preserve">At your county courthouse</w:t>
            </w:r>
          </w:p>
        </w:tc>
        <w:tc>
          <w:tcPr>
            <w:tcW w:w="3560" w:type="dxa"/>
          </w:tcPr>
          <w:p>
            <w:pPr>
              <w:spacing w:before="40" w:after="40"/>
            </w:pPr>
            <w:r>
              <w:rPr>
                <w:color w:val="2b2b2b"/>
                <w:sz w:val="20"/>
              </w:rPr>
              <w:t xml:space="preserve">Free access to legal forms and research tools.</w:t>
            </w:r>
          </w:p>
        </w:tc>
      </w:tr>
    </w:tbl>
    <w:p>
      <w:pPr>
        <w:pStyle w:val="Heading2"/>
      </w:pPr>
      <w:r>
        <w:t>Finding a Licensed Process Server</w:t>
      </w:r>
    </w:p>
    <w:p>
      <w:r>
        <w:t xml:space="preserve">Oklahoma requires process servers to be licensed under 12 O.S. Section 158.1. A licensed server has passed a background check and met training rules.</w:t>
      </w:r>
    </w:p>
    <w:p>
      <w:r>
        <w:t xml:space="preserve">To find a licensed server in your county, search online for "Oklahoma process server" plus your county name. Ask for their license number. Expect to pay about $50 to $100 or more, depending on location and urgency.</w:t>
      </w:r>
    </w:p>
    <w:p>
      <w:pPr>
        <w:pStyle w:val="Heading1"/>
      </w:pPr>
      <w:r>
        <w:t>Important Disclaimer</w:t>
      </w:r>
      <w:bookmarkStart w:name="_Toc009" w:id="9"/>
      <w:bookmarkEnd w:id="9"/>
    </w:p>
    <w:tbl>
      <w:tblPr>
        <w:tblW w:w="5000" w:type="pct"/>
        <w:tblBorders>
          <w:top w:val="single" w:color="1a2744" w:sz="8"/>
          <w:left w:val="single" w:color="1a2744" w:sz="8"/>
          <w:bottom w:val="single" w:color="1a2744" w:sz="8"/>
          <w:right w:val="single" w:color="1a2744" w:sz="8"/>
        </w:tblBorders>
        <w:shd w:val="clear" w:fill="f0f3f8"/>
      </w:tblPr>
      <w:tblGrid>
        <w:gridCol w:w="9360"/>
      </w:tblGrid>
      <w:tr>
        <w:tc>
          <w:tcPr>
            <w:tcW w:w="9360" w:type="dxa"/>
            <w:tcMar>
              <w:top w:w="160" w:type="dxa"/>
              <w:left w:w="200" w:type="dxa"/>
              <w:bottom w:w="160" w:type="dxa"/>
              <w:right w:w="200" w:type="dxa"/>
            </w:tcMar>
          </w:tcPr>
          <w:p>
            <w:pPr>
              <w:spacing w:after="120"/>
              <w:jc w:val="center"/>
            </w:pPr>
            <w:r>
              <w:rPr>
                <w:b/>
                <w:color w:val="1a2744"/>
                <w:sz w:val="24"/>
              </w:rPr>
              <w:t>IMPORTANT NOTICE</w:t>
            </w:r>
          </w:p>
          <w:p>
            <w:pPr>
              <w:spacing w:after="120"/>
            </w:pPr>
            <w:r>
              <w:rPr>
                <w:color w:val="2b2b2b"/>
                <w:sz w:val="22"/>
              </w:rPr>
              <w:t>Not a law firm. This document provides procedural information only.</w:t>
            </w:r>
          </w:p>
          <w:p>
            <w:pPr>
              <w:spacing w:after="120"/>
            </w:pPr>
            <w:r>
              <w:rPr>
                <w:color w:val="2b2b2b"/>
                <w:sz w:val="22"/>
              </w:rPr>
              <w:t>This guide is not legal advice. It does not create an attorney-client relationship. Laws and court rules change. Verify all deadlines, fees, and procedures with the court clerk before taking action.</w:t>
            </w:r>
          </w:p>
          <w:p>
            <w:pPr>
              <w:jc w:val="center"/>
            </w:pPr>
            <w:r>
              <w:rPr>
                <w:color w:val="555555"/>
                <w:sz w:val="20"/>
              </w:rPr>
              <w:t>Just Legal Solutions  |  (539) 367-6832  |  info@JustLegalSolutions.org  |  justlegalsolutions.org</w:t>
            </w:r>
          </w:p>
          <w:p>
            <w:pPr>
              <w:jc w:val="center"/>
            </w:pPr>
            <w:r>
              <w:rPr>
                <w:color w:val="555555"/>
                <w:sz w:val="20"/>
              </w:rPr>
              <w:t>Joseph Iannazzi, NAPPS #14801</w:t>
            </w:r>
          </w:p>
          <w:p>
            <w:pPr>
              <w:spacing w:before="80"/>
              <w:jc w:val="center"/>
            </w:pPr>
            <w:r>
              <w:rPr>
                <w:color w:val="888888"/>
                <w:sz w:val="18"/>
              </w:rPr>
              <w:t>v1.0  |  2026-04-20  |  Next review: 2026-10-20</w:t>
            </w:r>
          </w:p>
        </w:tc>
      </w:tr>
    </w:tbl>
    <w:p>
      <w:pPr>
        <w:spacing w:before="600"/>
      </w:pPr>
    </w:p>
    <w:p>
      <w:pPr>
        <w:jc w:val="center"/>
      </w:pPr>
      <w:r>
        <w:rPr>
          <w:color w:val="888888"/>
          <w:sz w:val="18"/>
        </w:rPr>
        <w:t>v1.0  |  2026-04-20  |  Next review: 2026-10-20</w:t>
      </w:r>
    </w:p>
    <w:sectPr>
      <w:headerReference w:type="default" r:id="Rf5a166491c734602"/>
      <w:footerReference w:type="default" r:id="R081bfa477e524e7d"/>
      <w:pgSz w:w="12240" w:h="15840"/>
      <w:pgMar w:top="1440" w:right="1440" w:bottom="1440" w:left="1440" w:header="720" w:footer="720"/>
    </w:sectPr>
  </w:body>
</w:document>
</file>

<file path=word/footer1.xml><?xml version="1.0" encoding="utf-8"?>
<w:ftr xmlns:w="http://schemas.openxmlformats.org/wordprocessingml/2006/main">
  <w:p>
    <w:pPr>
      <w:pBdr>
        <w:top w:val="single" w:color="1a2744" w:sz="4"/>
      </w:pBdr>
      <w:spacing w:before="80" w:after="0"/>
      <w:jc w:val="center"/>
    </w:pPr>
    <w:r>
      <w:rPr>
        <w:color w:val="555555"/>
        <w:sz w:val="16"/>
      </w:rPr>
      <w:t xml:space="preserve">Just Legal Solutions</w:t>
    </w:r>
    <w:r>
      <w:rPr>
        <w:color w:val="d4a017"/>
        <w:sz w:val="16"/>
      </w:rPr>
      <w:t xml:space="preserve">  ·  </w:t>
    </w:r>
    <w:r>
      <w:rPr>
        <w:color w:val="555555"/>
        <w:sz w:val="16"/>
      </w:rPr>
      <w:t xml:space="preserve">(539) 367-6832</w:t>
    </w:r>
    <w:r>
      <w:rPr>
        <w:color w:val="d4a017"/>
        <w:sz w:val="16"/>
      </w:rPr>
      <w:t xml:space="preserve">  ·  </w:t>
    </w:r>
    <w:r>
      <w:rPr>
        <w:color w:val="555555"/>
        <w:sz w:val="16"/>
      </w:rPr>
      <w:t xml:space="preserve">info@JustLegalSolutions.org</w:t>
    </w:r>
    <w:r>
      <w:rPr>
        <w:color w:val="d4a017"/>
        <w:sz w:val="16"/>
      </w:rPr>
      <w:t xml:space="preserve">  ·  </w:t>
    </w:r>
    <w:r>
      <w:rPr>
        <w:color w:val="555555"/>
        <w:sz w:val="16"/>
      </w:rPr>
      <w:t xml:space="preserve">justlegalsolutions.org</w:t>
    </w:r>
  </w:p>
  <w:p>
    <w:pPr>
      <w:spacing w:before="40"/>
      <w:jc w:val="center"/>
    </w:pPr>
    <w:r>
      <w:rPr>
        <w:color w:val="888888"/>
        <w:sz w:val="16"/>
      </w:rPr>
      <w:t xml:space="preserve">Page </w:t>
    </w:r>
    <w:r>
      <w:rPr>
        <w:color w:val="888888"/>
        <w:sz w:val="16"/>
      </w:rPr>
      <w:fldChar w:fldCharType="begin"/>
    </w:r>
    <w:r>
      <w:rPr>
        <w:color w:val="888888"/>
        <w:sz w:val="16"/>
      </w:rPr>
      <w:instrText xml:space="preserve"> PAGE </w:instrText>
    </w:r>
    <w:r>
      <w:rPr>
        <w:color w:val="888888"/>
        <w:sz w:val="16"/>
      </w:rPr>
      <w:fldChar w:fldCharType="separate"/>
    </w:r>
    <w:r>
      <w:rPr>
        <w:color w:val="888888"/>
        <w:sz w:val="16"/>
      </w:rPr>
      <w:t>1</w:t>
    </w:r>
    <w:r>
      <w:rPr>
        <w:color w:val="888888"/>
        <w:sz w:val="16"/>
      </w:rPr>
      <w:fldChar w:fldCharType="end"/>
    </w:r>
    <w:r>
      <w:rPr>
        <w:color w:val="888888"/>
        <w:sz w:val="16"/>
      </w:rPr>
      <w:t xml:space="preserve"> of </w:t>
    </w:r>
    <w:r>
      <w:rPr>
        <w:color w:val="888888"/>
        <w:sz w:val="16"/>
      </w:rPr>
      <w:fldChar w:fldCharType="begin"/>
    </w:r>
    <w:r>
      <w:rPr>
        <w:color w:val="888888"/>
        <w:sz w:val="16"/>
      </w:rPr>
      <w:instrText xml:space="preserve"> NUMPAGES </w:instrText>
    </w:r>
    <w:r>
      <w:rPr>
        <w:color w:val="888888"/>
        <w:sz w:val="16"/>
      </w:rPr>
      <w:fldChar w:fldCharType="separate"/>
    </w:r>
    <w:r>
      <w:rPr>
        <w:color w:val="888888"/>
        <w:sz w:val="16"/>
      </w:rPr>
      <w:t>1</w:t>
    </w:r>
    <w:r>
      <w:rPr>
        <w:color w:val="888888"/>
        <w:sz w:val="16"/>
      </w:rPr>
      <w:fldChar w:fldCharType="end"/>
    </w:r>
  </w:p>
</w:ftr>
</file>

<file path=word/header1.xml><?xml version="1.0" encoding="utf-8"?>
<w:hdr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p>
    <w:pPr>
      <w:pBdr>
        <w:bottom w:val="single" w:color="1a2744" w:sz="4"/>
      </w:pBdr>
      <w:spacing w:after="0"/>
    </w:pPr>
    <w:r>
      <w:drawing>
        <wp:inline distT="0" distB="0" distL="0" distR="0">
          <wp:extent cx="540000" cy="540000"/>
          <wp:effectExtent l="0" t="0" r="0" b="0"/>
          <wp:docPr id="2" name="HeaderLogo"/>
          <wp:cNvGraphicFramePr>
            <a:graphicFrameLocks noChangeAspect="1"/>
          </wp:cNvGraphicFramePr>
          <a:graphic>
            <a:graphicData uri="http://schemas.openxmlformats.org/drawingml/2006/picture">
              <pic:pic>
                <pic:nvPicPr>
                  <pic:cNvPr id="0" name="header_logo.png"/>
                  <pic:cNvPicPr/>
                </pic:nvPicPr>
                <pic:blipFill>
                  <a:blip r:embed="Rb985b114f3bf4427"/>
                  <a:stretch>
                    <a:fillRect/>
                  </a:stretch>
                </pic:blipFill>
                <pic:spPr>
                  <a:xfrm>
                    <a:off x="0" y="0"/>
                    <a:ext cx="540000" cy="540000"/>
                  </a:xfrm>
                  <a:prstGeom prst="rect"/>
                </pic:spPr>
              </pic:pic>
            </a:graphicData>
          </a:graphic>
        </wp:inline>
      </w:drawing>
    </w:r>
    <w:r>
      <w:rPr>
        <w:b/>
        <w:color w:val="1a2744"/>
        <w:sz w:val="16"/>
      </w:rPr>
      <w:t xml:space="preserve">  Pro Se Litigant's Guide to Service of Process</w:t>
    </w:r>
  </w:p>
</w:hdr>
</file>

<file path=word/settings.xml><?xml version="1.0" encoding="utf-8"?>
<w:settings xmlns:w="http://schemas.openxmlformats.org/wordprocessingml/2006/main">
  <w:updateFields w:val="true"/>
</w:settings>
</file>

<file path=word/styles.xml><?xml version="1.0" encoding="utf-8"?>
<w:styles xmlns:w="http://schemas.openxmlformats.org/wordprocessingml/2006/main">
  <w:style w:type="paragraph" w:styleId="Normal" w:default="true">
    <w:name w:val="Normal"/>
    <w:pPr>
      <w:spacing w:after="180" w:line="288" w:lineRule="auto"/>
    </w:pPr>
    <w:rPr>
      <w:rFonts w:ascii="Calibri" w:hAnsi="Calibri" w:eastAsia="Calibri"/>
      <w:color w:val="2b2b2b"/>
      <w:sz w:val="22"/>
    </w:rPr>
  </w:style>
  <w:style w:type="paragraph" w:styleId="Heading1">
    <w:name w:val="heading 1"/>
    <w:basedOn w:val="Normal"/>
    <w:pPr>
      <w:keepNext/>
      <w:keepLines/>
      <w:spacing w:before="480" w:after="200"/>
      <w:outlineLvl w:val="0"/>
    </w:pPr>
    <w:rPr>
      <w:rFonts w:ascii="Calibri" w:hAnsi="Calibri" w:eastAsia="Calibri"/>
      <w:b/>
      <w:color w:val="1a2744"/>
      <w:sz w:val="36"/>
    </w:rPr>
  </w:style>
  <w:style w:type="paragraph" w:styleId="Heading2">
    <w:name w:val="heading 2"/>
    <w:basedOn w:val="Normal"/>
    <w:pPr>
      <w:keepNext/>
      <w:keepLines/>
      <w:spacing w:before="360" w:after="160"/>
      <w:outlineLvl w:val="1"/>
    </w:pPr>
    <w:rPr>
      <w:rFonts w:ascii="Calibri" w:hAnsi="Calibri" w:eastAsia="Calibri"/>
      <w:b/>
      <w:color w:val="1a2744"/>
      <w:sz w:val="28"/>
    </w:rPr>
  </w:style>
  <w:style w:type="paragraph" w:styleId="Heading3">
    <w:name w:val="heading 3"/>
    <w:basedOn w:val="Normal"/>
    <w:pPr>
      <w:keepNext/>
      <w:keepLines/>
      <w:spacing w:before="240" w:after="120"/>
      <w:outlineLvl w:val="2"/>
    </w:pPr>
    <w:rPr>
      <w:rFonts w:ascii="Calibri" w:hAnsi="Calibri" w:eastAsia="Calibri"/>
      <w:b/>
      <w:color w:val="555555"/>
      <w:sz w:val="24"/>
    </w:rPr>
  </w:style>
</w:styles>
</file>

<file path=word/_rels/document.xml.rels><?xml version='1.0' encoding='UTF-8'?>
<Relationships xmlns="http://schemas.openxmlformats.org/package/2006/relationships"><Relationship Type="http://schemas.openxmlformats.org/officeDocument/2006/relationships/styles" Target="styles.xml" Id="Rdfac1474c9c341e7" /><Relationship Type="http://schemas.openxmlformats.org/officeDocument/2006/relationships/image" Target="media/image.png" Id="Rc35b97e25c634a8d" /><Relationship Type="http://schemas.openxmlformats.org/officeDocument/2006/relationships/header" Target="header1.xml" Id="Rf5a166491c734602" /><Relationship Type="http://schemas.openxmlformats.org/officeDocument/2006/relationships/footer" Target="footer1.xml" Id="R081bfa477e524e7d" /><Relationship Type="http://schemas.openxmlformats.org/officeDocument/2006/relationships/settings" Target="settings.xml" Id="Rb3f760621a83481f" /></Relationships>
</file>

<file path=word/_rels/header1.xml.rels><?xml version='1.0' encoding='UTF-8'?>
<Relationships xmlns="http://schemas.openxmlformats.org/package/2006/relationships"><Relationship Type="http://schemas.openxmlformats.org/officeDocument/2006/relationships/image" Target="media/image2.png" Id="Rb985b114f3bf4427" /></Relationships>
</file>