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efc4b55bcf014871" /></Relationships>
</file>

<file path=word/document.xml><?xml version="1.0" encoding="utf-8"?>
<w:document xmlns:r="http://schemas.openxmlformats.org/officeDocument/2006/relationships" xmlns:w="http://schemas.openxmlformats.org/wordprocessingml/2006/main">
  <w:body>
    <w:p>
      <w:pPr>
        <w:spacing w:before="4000"/>
      </w:pPr>
      <w:r/>
    </w:p>
    <w:p>
      <w:pPr>
        <w:spacing w:after="200"/>
        <w:jc w:val="center"/>
      </w:pPr>
      <w:r>
        <w:rPr>
          <w:b/>
          <w:color w:val="1a2744"/>
          <w:sz w:val="72"/>
        </w:rPr>
        <w:t>How to Serve</w:t>
      </w:r>
    </w:p>
    <w:p>
      <w:pPr>
        <w:spacing w:after="400"/>
        <w:jc w:val="center"/>
      </w:pPr>
      <w:r>
        <w:rPr>
          <w:b/>
          <w:color w:val="1a2744"/>
          <w:sz w:val="72"/>
        </w:rPr>
        <w:t>Divorce Papers</w:t>
      </w:r>
    </w:p>
    <w:p>
      <w:pPr>
        <w:spacing w:after="200"/>
        <w:jc w:val="center"/>
      </w:pPr>
      <w:r>
        <w:rPr>
          <w:b/>
          <w:color w:val="d4a017"/>
          <w:sz w:val="56"/>
        </w:rPr>
        <w:t>in Oklahoma</w:t>
      </w:r>
    </w:p>
    <w:p>
      <w:pPr>
        <w:spacing w:before="600"/>
      </w:pPr>
      <w:r/>
    </w:p>
    <w:p>
      <w:pPr>
        <w:pBdr>
          <w:bottom w:val="single" w:color="d4a017" w:sz="18" w:space="1"/>
        </w:pBdr>
        <w:ind w:left="2880" w:right="2880"/>
        <w:jc w:val="center"/>
      </w:pPr>
      <w:r/>
    </w:p>
    <w:p>
      <w:pPr>
        <w:spacing w:before="600"/>
      </w:pPr>
      <w:r/>
    </w:p>
    <w:p>
      <w:pPr>
        <w:spacing w:after="120"/>
        <w:jc w:val="center"/>
      </w:pPr>
      <w:r>
        <w:rPr>
          <w:color w:val="2d2d2d"/>
          <w:sz w:val="28"/>
        </w:rPr>
        <w:t>A Step-by-Step Guide for Pro Se Litigants</w:t>
      </w:r>
    </w:p>
    <w:p>
      <w:pPr>
        <w:spacing w:after="600"/>
        <w:jc w:val="center"/>
      </w:pPr>
      <w:r>
        <w:rPr>
          <w:i/>
          <w:color w:val="555555"/>
          <w:sz w:val="24"/>
        </w:rPr>
        <w:t>With Oklahoma Statute Citations and Required Document Checklists</w:t>
      </w:r>
    </w:p>
    <w:p>
      <w:pPr>
        <w:jc w:val="center"/>
      </w:pPr>
      <w:r>
        <w:rPr>
          <w:color w:val="888888"/>
          <w:sz w:val="20"/>
        </w:rPr>
        <w:t>Just Legal Solutions · justlegalsolutions.org · (539) 367-6832</w:t>
      </w:r>
    </w:p>
    <w:p>
      <w:pPr>
        <w:spacing w:before="1200"/>
      </w:pPr>
      <w:r/>
    </w:p>
    <w:p>
      <w:pPr>
        <w:ind w:left="1440" w:right="1440"/>
        <w:jc w:val="center"/>
      </w:pPr>
      <w:r>
        <w:rPr>
          <w:i/>
          <w:color w:val="555555"/>
          <w:sz w:val="18"/>
        </w:rPr>
        <w:t>Not a law firm. This document provides procedural information only. It does not give legal advice. Verify all procedures with the court before relying on them.</w:t>
      </w:r>
    </w:p>
    <w:p>
      <w:pPr>
        <w:sectPr>
          <w:type w:val="nextPage"/>
          <w:pgSz w:w="12240" w:h="15840"/>
          <w:pgMar w:top="0" w:right="0" w:bottom="0" w:left="0" w:header="0" w:footer="0"/>
          <w:titlePg/>
        </w:sectPr>
      </w:pPr>
    </w:p>
    <w:p>
      <w:pPr>
        <w:pStyle w:val="Heading1"/>
        <w:pageBreakBefore w:val="false"/>
      </w:pPr>
      <w:r>
        <w:t>Table of Contents</w:t>
      </w:r>
    </w:p>
    <w:p>
      <w:r>
        <w:rPr>
          <w:i/>
          <w:color w:val="888888"/>
          <w:sz w:val="18"/>
        </w:rPr>
        <w:t>Right-click and select "Update Field" to refresh page numbers after opening</w:t>
      </w:r>
    </w:p>
    <w:p>
      <w:r>
        <w:fldChar w:fldCharType="begin"/>
      </w:r>
      <w:r>
        <w:instrText xml:space="preserve"> TOC \o "1-2" \h \z \u </w:instrText>
      </w:r>
      <w:r>
        <w:fldChar w:fldCharType="separate"/>
      </w:r>
    </w:p>
    <w:p>
      <w:pPr>
        <w:pStyle w:val="TOC1"/>
      </w:pPr>
      <w:r>
        <w:t>Required Documents Checklist</w:t>
      </w:r>
      <w:r>
        <w:tab/>
      </w:r>
      <w:r>
        <w:t>2</w:t>
      </w:r>
    </w:p>
    <w:p>
      <w:pPr>
        <w:pStyle w:val="TOC1"/>
      </w:pPr>
      <w:r>
        <w:t>Understanding the Timeline</w:t>
      </w:r>
      <w:r>
        <w:tab/>
      </w:r>
      <w:r>
        <w:t>3</w:t>
      </w:r>
    </w:p>
    <w:p>
      <w:pPr>
        <w:pStyle w:val="TOC1"/>
      </w:pPr>
      <w:r>
        <w:t>Methods of Service Comparison</w:t>
      </w:r>
      <w:r>
        <w:tab/>
      </w:r>
      <w:r>
        <w:t>4</w:t>
      </w:r>
    </w:p>
    <w:p>
      <w:pPr>
        <w:pStyle w:val="TOC1"/>
      </w:pPr>
      <w:r>
        <w:t>Step-by-Step Process</w:t>
      </w:r>
      <w:r>
        <w:tab/>
      </w:r>
      <w:r>
        <w:t>5</w:t>
      </w:r>
    </w:p>
    <w:p>
      <w:pPr>
        <w:pStyle w:val="TOC1"/>
      </w:pPr>
      <w:r>
        <w:t>Common Reasons Service Fails</w:t>
      </w:r>
      <w:r>
        <w:tab/>
      </w:r>
      <w:r>
        <w:t>6</w:t>
      </w:r>
    </w:p>
    <w:p>
      <w:pPr>
        <w:pStyle w:val="TOC1"/>
      </w:pPr>
      <w:r>
        <w:t>Military Service Considerations</w:t>
      </w:r>
      <w:r>
        <w:tab/>
      </w:r>
      <w:r>
        <w:t>7</w:t>
      </w:r>
    </w:p>
    <w:p>
      <w:pPr>
        <w:pStyle w:val="TOC1"/>
      </w:pPr>
      <w:r>
        <w:t>Important Reminders</w:t>
      </w:r>
      <w:r>
        <w:tab/>
      </w:r>
      <w:r>
        <w:t>8</w:t>
      </w:r>
    </w:p>
    <w:p>
      <w:r>
        <w:fldChar w:fldCharType="end"/>
      </w:r>
    </w:p>
    <w:p>
      <w:pPr>
        <w:sectPr>
          <w:type w:val="nextPage"/>
          <w:pgSz w:w="12240" w:h="15840"/>
          <w:pgMar w:top="1440" w:right="1440" w:bottom="1440" w:left="1440" w:header="720" w:footer="720"/>
        </w:sectPr>
      </w:pPr>
    </w:p>
    <w:p>
      <w:pPr>
        <w:pStyle w:val="Heading1"/>
      </w:pPr>
      <w:r>
        <w:t>Required Documents Checklist</w:t>
      </w:r>
    </w:p>
    <w:p>
      <w:r>
        <w:t>Before you serve divorce papers in Oklahoma, gather every document on this list. Check off each item as you complete it. Missing documents can delay your case or cause the court to reject your filing.</w:t>
      </w:r>
    </w:p>
    <w:p>
      <w:pPr>
        <w:pStyle w:val="Heading2"/>
      </w:pPr>
      <w:r>
        <w:t>Documents to File with the Court</w:t>
      </w:r>
    </w:p>
    <w:tbl>
      <w:tblPr>
        <w:tblW w:w="5000" w:type="pct"/>
        <w:tblBorders>
          <w:top w:val="single" w:color="1a2744" w:sz="12"/>
          <w:left w:val="nil"/>
          <w:bottom w:val="single" w:color="1a2744" w:sz="12"/>
          <w:right w:val="nil"/>
          <w:insideH w:val="single" w:color="cccccc" w:sz="4"/>
          <w:insideV w:val="nil"/>
        </w:tblBorders>
      </w:tblPr>
      <w:tblGrid>
        <w:gridCol w:w="3000"/>
        <w:gridCol w:w="3000"/>
        <w:gridCol w:w="3000"/>
      </w:tblGrid>
      <w:tr>
        <w:trPr>
          <w:tblHeader/>
        </w:trPr>
        <w:tc>
          <w:tcPr>
            <w:tcW w:w="3000" w:type="dxa"/>
            <w:shd w:val="clear" w:fill="1a2744"/>
          </w:tcPr>
          <w:p>
            <w:pPr>
              <w:spacing w:before="60" w:after="60"/>
              <w:jc w:val="center"/>
            </w:pPr>
            <w:r>
              <w:rPr>
                <w:b/>
                <w:color w:val="FFFFFF"/>
                <w:sz w:val="20"/>
              </w:rPr>
              <w:t>Document</w:t>
            </w:r>
          </w:p>
        </w:tc>
        <w:tc>
          <w:tcPr>
            <w:tcW w:w="3000" w:type="dxa"/>
            <w:shd w:val="clear" w:fill="1a2744"/>
          </w:tcPr>
          <w:p>
            <w:pPr>
              <w:spacing w:before="60" w:after="60"/>
              <w:jc w:val="center"/>
            </w:pPr>
            <w:r>
              <w:rPr>
                <w:b/>
                <w:color w:val="FFFFFF"/>
                <w:sz w:val="20"/>
              </w:rPr>
              <w:t>Required?</w:t>
            </w:r>
          </w:p>
        </w:tc>
        <w:tc>
          <w:tcPr>
            <w:tcW w:w="3000" w:type="dxa"/>
            <w:shd w:val="clear" w:fill="1a2744"/>
          </w:tcPr>
          <w:p>
            <w:pPr>
              <w:spacing w:before="60" w:after="60"/>
              <w:jc w:val="center"/>
            </w:pPr>
            <w:r>
              <w:rPr>
                <w:b/>
                <w:color w:val="FFFFFF"/>
                <w:sz w:val="20"/>
              </w:rPr>
              <w:t>Notes</w:t>
            </w:r>
          </w:p>
        </w:tc>
      </w:tr>
      <w:tr>
        <w:tc>
          <w:tcPr>
            <w:tcW w:w="3000" w:type="dxa"/>
          </w:tcPr>
          <w:p>
            <w:pPr>
              <w:spacing w:before="40" w:after="40"/>
            </w:pPr>
            <w:r>
              <w:rPr>
                <w:color w:val="2d2d2d"/>
                <w:sz w:val="20"/>
              </w:rPr>
              <w:t>Petition for Dissolution of Marriage</w:t>
            </w:r>
          </w:p>
        </w:tc>
        <w:tc>
          <w:tcPr>
            <w:tcW w:w="3000" w:type="dxa"/>
          </w:tcPr>
          <w:p>
            <w:pPr>
              <w:spacing w:before="40" w:after="40"/>
            </w:pPr>
            <w:r>
              <w:rPr>
                <w:color w:val="2d2d2d"/>
                <w:sz w:val="20"/>
              </w:rPr>
              <w:t>Yes</w:t>
            </w:r>
          </w:p>
        </w:tc>
        <w:tc>
          <w:tcPr>
            <w:tcW w:w="3000" w:type="dxa"/>
          </w:tcPr>
          <w:p>
            <w:pPr>
              <w:spacing w:before="40" w:after="40"/>
            </w:pPr>
            <w:r>
              <w:rPr>
                <w:color w:val="2d2d2d"/>
                <w:sz w:val="20"/>
              </w:rPr>
              <w:t>Filed with the court clerk</w:t>
            </w:r>
          </w:p>
        </w:tc>
      </w:tr>
      <w:tr>
        <w:tc>
          <w:tcPr>
            <w:tcW w:w="3000" w:type="dxa"/>
            <w:shd w:val="clear" w:fill="f5f5f5"/>
          </w:tcPr>
          <w:p>
            <w:pPr>
              <w:spacing w:before="40" w:after="40"/>
            </w:pPr>
            <w:r>
              <w:rPr>
                <w:color w:val="2d2d2d"/>
                <w:sz w:val="20"/>
              </w:rPr>
              <w:t>Summons</w:t>
            </w:r>
          </w:p>
        </w:tc>
        <w:tc>
          <w:tcPr>
            <w:tcW w:w="3000" w:type="dxa"/>
            <w:shd w:val="clear" w:fill="f5f5f5"/>
          </w:tcPr>
          <w:p>
            <w:pPr>
              <w:spacing w:before="40" w:after="40"/>
            </w:pPr>
            <w:r>
              <w:rPr>
                <w:color w:val="2d2d2d"/>
                <w:sz w:val="20"/>
              </w:rPr>
              <w:t>Yes</w:t>
            </w:r>
          </w:p>
        </w:tc>
        <w:tc>
          <w:tcPr>
            <w:tcW w:w="3000" w:type="dxa"/>
            <w:shd w:val="clear" w:fill="f5f5f5"/>
          </w:tcPr>
          <w:p>
            <w:pPr>
              <w:spacing w:before="40" w:after="40"/>
            </w:pPr>
            <w:r>
              <w:rPr>
                <w:color w:val="2d2d2d"/>
                <w:sz w:val="20"/>
              </w:rPr>
              <w:t>Court clerk issues after filing</w:t>
            </w:r>
          </w:p>
        </w:tc>
      </w:tr>
      <w:tr>
        <w:tc>
          <w:tcPr>
            <w:tcW w:w="3000" w:type="dxa"/>
          </w:tcPr>
          <w:p>
            <w:pPr>
              <w:spacing w:before="40" w:after="40"/>
            </w:pPr>
            <w:r>
              <w:rPr>
                <w:color w:val="2d2d2d"/>
                <w:sz w:val="20"/>
              </w:rPr>
              <w:t>Marriage License / Certificate</w:t>
            </w:r>
          </w:p>
        </w:tc>
        <w:tc>
          <w:tcPr>
            <w:tcW w:w="3000" w:type="dxa"/>
          </w:tcPr>
          <w:p>
            <w:pPr>
              <w:spacing w:before="40" w:after="40"/>
            </w:pPr>
            <w:r>
              <w:rPr>
                <w:color w:val="2d2d2d"/>
                <w:sz w:val="20"/>
              </w:rPr>
              <w:t>Yes</w:t>
            </w:r>
          </w:p>
        </w:tc>
        <w:tc>
          <w:tcPr>
            <w:tcW w:w="3000" w:type="dxa"/>
          </w:tcPr>
          <w:p>
            <w:pPr>
              <w:spacing w:before="40" w:after="40"/>
            </w:pPr>
            <w:r>
              <w:rPr>
                <w:color w:val="2d2d2d"/>
                <w:sz w:val="20"/>
              </w:rPr>
              <w:t>Copy attached to petition</w:t>
            </w:r>
          </w:p>
        </w:tc>
      </w:tr>
      <w:tr>
        <w:tc>
          <w:tcPr>
            <w:tcW w:w="3000" w:type="dxa"/>
            <w:shd w:val="clear" w:fill="f5f5f5"/>
          </w:tcPr>
          <w:p>
            <w:pPr>
              <w:spacing w:before="40" w:after="40"/>
            </w:pPr>
            <w:r>
              <w:rPr>
                <w:color w:val="2d2d2d"/>
                <w:sz w:val="20"/>
              </w:rPr>
              <w:t>Civil Cover Sheet</w:t>
            </w:r>
          </w:p>
        </w:tc>
        <w:tc>
          <w:tcPr>
            <w:tcW w:w="3000" w:type="dxa"/>
            <w:shd w:val="clear" w:fill="f5f5f5"/>
          </w:tcPr>
          <w:p>
            <w:pPr>
              <w:spacing w:before="40" w:after="40"/>
            </w:pPr>
            <w:r>
              <w:rPr>
                <w:color w:val="2d2d2d"/>
                <w:sz w:val="20"/>
              </w:rPr>
              <w:t>Yes</w:t>
            </w:r>
          </w:p>
        </w:tc>
        <w:tc>
          <w:tcPr>
            <w:tcW w:w="3000" w:type="dxa"/>
            <w:shd w:val="clear" w:fill="f5f5f5"/>
          </w:tcPr>
          <w:p>
            <w:pPr>
              <w:spacing w:before="40" w:after="40"/>
            </w:pPr>
            <w:r>
              <w:rPr>
                <w:color w:val="2d2d2d"/>
                <w:sz w:val="20"/>
              </w:rPr>
              <w:t>Verify with the court for local form</w:t>
            </w:r>
          </w:p>
        </w:tc>
      </w:tr>
      <w:tr>
        <w:tc>
          <w:tcPr>
            <w:tcW w:w="3000" w:type="dxa"/>
          </w:tcPr>
          <w:p>
            <w:pPr>
              <w:spacing w:before="40" w:after="40"/>
            </w:pPr>
            <w:r>
              <w:rPr>
                <w:color w:val="2d2d2d"/>
                <w:sz w:val="20"/>
              </w:rPr>
              <w:t>Verification / Affidavit (under oath)</w:t>
            </w:r>
          </w:p>
        </w:tc>
        <w:tc>
          <w:tcPr>
            <w:tcW w:w="3000" w:type="dxa"/>
          </w:tcPr>
          <w:p>
            <w:pPr>
              <w:spacing w:before="40" w:after="40"/>
            </w:pPr>
            <w:r>
              <w:rPr>
                <w:color w:val="2d2d2d"/>
                <w:sz w:val="20"/>
              </w:rPr>
              <w:t>Yes</w:t>
            </w:r>
          </w:p>
        </w:tc>
        <w:tc>
          <w:tcPr>
            <w:tcW w:w="3000" w:type="dxa"/>
          </w:tcPr>
          <w:p>
            <w:pPr>
              <w:spacing w:before="40" w:after="40"/>
            </w:pPr>
            <w:r>
              <w:rPr>
                <w:color w:val="2d2d2d"/>
                <w:sz w:val="20"/>
              </w:rPr>
              <w:t>Must be notarized</w:t>
            </w:r>
          </w:p>
        </w:tc>
      </w:tr>
      <w:tr>
        <w:tc>
          <w:tcPr>
            <w:tcW w:w="3000" w:type="dxa"/>
            <w:shd w:val="clear" w:fill="f5f5f5"/>
          </w:tcPr>
          <w:p>
            <w:pPr>
              <w:spacing w:before="40" w:after="40"/>
            </w:pPr>
            <w:r>
              <w:rPr>
                <w:color w:val="2d2d2d"/>
                <w:sz w:val="20"/>
              </w:rPr>
              <w:t>Confidential Information Form</w:t>
            </w:r>
          </w:p>
        </w:tc>
        <w:tc>
          <w:tcPr>
            <w:tcW w:w="3000" w:type="dxa"/>
            <w:shd w:val="clear" w:fill="f5f5f5"/>
          </w:tcPr>
          <w:p>
            <w:pPr>
              <w:spacing w:before="40" w:after="40"/>
            </w:pPr>
            <w:r>
              <w:rPr>
                <w:color w:val="2d2d2d"/>
                <w:sz w:val="20"/>
              </w:rPr>
              <w:t>Yes</w:t>
            </w:r>
          </w:p>
        </w:tc>
        <w:tc>
          <w:tcPr>
            <w:tcW w:w="3000" w:type="dxa"/>
            <w:shd w:val="clear" w:fill="f5f5f5"/>
          </w:tcPr>
          <w:p>
            <w:pPr>
              <w:spacing w:before="40" w:after="40"/>
            </w:pPr>
            <w:r>
              <w:rPr>
                <w:color w:val="2d2d2d"/>
                <w:sz w:val="20"/>
              </w:rPr>
              <w:t>Varies by county; verify with court</w:t>
            </w:r>
          </w:p>
        </w:tc>
      </w:tr>
      <w:tr>
        <w:tc>
          <w:tcPr>
            <w:tcW w:w="3000" w:type="dxa"/>
          </w:tcPr>
          <w:p>
            <w:pPr>
              <w:spacing w:before="40" w:after="40"/>
            </w:pPr>
            <w:r>
              <w:rPr>
                <w:color w:val="2d2d2d"/>
                <w:sz w:val="20"/>
              </w:rPr>
              <w:t>Parenting Plan (if children)</w:t>
            </w:r>
          </w:p>
        </w:tc>
        <w:tc>
          <w:tcPr>
            <w:tcW w:w="3000" w:type="dxa"/>
          </w:tcPr>
          <w:p>
            <w:pPr>
              <w:spacing w:before="40" w:after="40"/>
            </w:pPr>
            <w:r>
              <w:rPr>
                <w:color w:val="2d2d2d"/>
                <w:sz w:val="20"/>
              </w:rPr>
              <w:t>Yes</w:t>
            </w:r>
          </w:p>
        </w:tc>
        <w:tc>
          <w:tcPr>
            <w:tcW w:w="3000" w:type="dxa"/>
          </w:tcPr>
          <w:p>
            <w:pPr>
              <w:spacing w:before="40" w:after="40"/>
            </w:pPr>
            <w:r>
              <w:rPr>
                <w:color w:val="2d2d2d"/>
                <w:sz w:val="20"/>
              </w:rPr>
              <w:t>Required for minor children</w:t>
            </w:r>
          </w:p>
        </w:tc>
      </w:tr>
      <w:tr>
        <w:tc>
          <w:tcPr>
            <w:tcW w:w="3000" w:type="dxa"/>
            <w:shd w:val="clear" w:fill="f5f5f5"/>
          </w:tcPr>
          <w:p>
            <w:pPr>
              <w:spacing w:before="40" w:after="40"/>
            </w:pPr>
            <w:r>
              <w:rPr>
                <w:color w:val="2d2d2d"/>
                <w:sz w:val="20"/>
              </w:rPr>
              <w:t>Child Support Computation</w:t>
            </w:r>
          </w:p>
        </w:tc>
        <w:tc>
          <w:tcPr>
            <w:tcW w:w="3000" w:type="dxa"/>
            <w:shd w:val="clear" w:fill="f5f5f5"/>
          </w:tcPr>
          <w:p>
            <w:pPr>
              <w:spacing w:before="40" w:after="40"/>
            </w:pPr>
            <w:r>
              <w:rPr>
                <w:color w:val="2d2d2d"/>
                <w:sz w:val="20"/>
              </w:rPr>
              <w:t>Yes</w:t>
            </w:r>
          </w:p>
        </w:tc>
        <w:tc>
          <w:tcPr>
            <w:tcW w:w="3000" w:type="dxa"/>
            <w:shd w:val="clear" w:fill="f5f5f5"/>
          </w:tcPr>
          <w:p>
            <w:pPr>
              <w:spacing w:before="40" w:after="40"/>
            </w:pPr>
            <w:r>
              <w:rPr>
                <w:color w:val="2d2d2d"/>
                <w:sz w:val="20"/>
              </w:rPr>
              <w:t>Required for minor children</w:t>
            </w:r>
          </w:p>
        </w:tc>
      </w:tr>
      <w:tr>
        <w:tc>
          <w:tcPr>
            <w:tcW w:w="3000" w:type="dxa"/>
          </w:tcPr>
          <w:p>
            <w:pPr>
              <w:spacing w:before="40" w:after="40"/>
            </w:pPr>
            <w:r>
              <w:rPr>
                <w:color w:val="2d2d2d"/>
                <w:sz w:val="20"/>
              </w:rPr>
              <w:t>Financial Affidavit(s)</w:t>
            </w:r>
          </w:p>
        </w:tc>
        <w:tc>
          <w:tcPr>
            <w:tcW w:w="3000" w:type="dxa"/>
          </w:tcPr>
          <w:p>
            <w:pPr>
              <w:spacing w:before="40" w:after="40"/>
            </w:pPr>
            <w:r>
              <w:rPr>
                <w:color w:val="2d2d2d"/>
                <w:sz w:val="20"/>
              </w:rPr>
              <w:t>Verify with court</w:t>
            </w:r>
          </w:p>
        </w:tc>
        <w:tc>
          <w:tcPr>
            <w:tcW w:w="3000" w:type="dxa"/>
          </w:tcPr>
          <w:p>
            <w:pPr>
              <w:spacing w:before="40" w:after="40"/>
            </w:pPr>
            <w:r>
              <w:rPr>
                <w:color w:val="2d2d2d"/>
                <w:sz w:val="20"/>
              </w:rPr>
              <w:t>Some counties require this</w:t>
            </w:r>
          </w:p>
        </w:tc>
      </w:tr>
      <w:tr>
        <w:tc>
          <w:tcPr>
            <w:tcW w:w="3000" w:type="dxa"/>
            <w:shd w:val="clear" w:fill="f5f5f5"/>
          </w:tcPr>
          <w:p>
            <w:pPr>
              <w:spacing w:before="40" w:after="40"/>
            </w:pPr>
            <w:r>
              <w:rPr>
                <w:color w:val="2d2d2d"/>
                <w:sz w:val="20"/>
              </w:rPr>
              <w:t>Entry of Appearance (Pro Se)</w:t>
            </w:r>
          </w:p>
        </w:tc>
        <w:tc>
          <w:tcPr>
            <w:tcW w:w="3000" w:type="dxa"/>
            <w:shd w:val="clear" w:fill="f5f5f5"/>
          </w:tcPr>
          <w:p>
            <w:pPr>
              <w:spacing w:before="40" w:after="40"/>
            </w:pPr>
            <w:r>
              <w:rPr>
                <w:color w:val="2d2d2d"/>
                <w:sz w:val="20"/>
              </w:rPr>
              <w:t>Yes</w:t>
            </w:r>
          </w:p>
        </w:tc>
        <w:tc>
          <w:tcPr>
            <w:tcW w:w="3000" w:type="dxa"/>
            <w:shd w:val="clear" w:fill="f5f5f5"/>
          </w:tcPr>
          <w:p>
            <w:pPr>
              <w:spacing w:before="40" w:after="40"/>
            </w:pPr>
            <w:r>
              <w:rPr>
                <w:color w:val="2d2d2d"/>
                <w:sz w:val="20"/>
              </w:rPr>
              <w:t>If representing yourself</w:t>
            </w:r>
          </w:p>
        </w:tc>
      </w:tr>
    </w:tbl>
    <w:p>
      <w:pPr>
        <w:pStyle w:val="Heading2"/>
      </w:pPr>
      <w:r>
        <w:t>Documents for Service of Process</w:t>
      </w:r>
    </w:p>
    <w:p>
      <w:r>
        <w:t>You must provide enough copies for every person who needs to be served.</w:t>
      </w:r>
    </w:p>
    <w:tbl>
      <w:tblPr>
        <w:tblW w:w="5000" w:type="pct"/>
        <w:tblBorders>
          <w:top w:val="single" w:color="1a2744" w:sz="12"/>
          <w:left w:val="nil"/>
          <w:bottom w:val="single" w:color="1a2744" w:sz="12"/>
          <w:right w:val="nil"/>
          <w:insideH w:val="single" w:color="cccccc" w:sz="4"/>
          <w:insideV w:val="nil"/>
        </w:tblBorders>
      </w:tblPr>
      <w:tblGrid>
        <w:gridCol w:w="3000"/>
        <w:gridCol w:w="3000"/>
        <w:gridCol w:w="3000"/>
      </w:tblGrid>
      <w:tr>
        <w:trPr>
          <w:tblHeader/>
        </w:trPr>
        <w:tc>
          <w:tcPr>
            <w:tcW w:w="3000" w:type="dxa"/>
            <w:shd w:val="clear" w:fill="1a2744"/>
          </w:tcPr>
          <w:p>
            <w:pPr>
              <w:spacing w:before="60" w:after="60"/>
              <w:jc w:val="center"/>
            </w:pPr>
            <w:r>
              <w:rPr>
                <w:b/>
                <w:color w:val="FFFFFF"/>
                <w:sz w:val="20"/>
              </w:rPr>
              <w:t>Document</w:t>
            </w:r>
          </w:p>
        </w:tc>
        <w:tc>
          <w:tcPr>
            <w:tcW w:w="3000" w:type="dxa"/>
            <w:shd w:val="clear" w:fill="1a2744"/>
          </w:tcPr>
          <w:p>
            <w:pPr>
              <w:spacing w:before="60" w:after="60"/>
              <w:jc w:val="center"/>
            </w:pPr>
            <w:r>
              <w:rPr>
                <w:b/>
                <w:color w:val="FFFFFF"/>
                <w:sz w:val="20"/>
              </w:rPr>
              <w:t>Copies Needed</w:t>
            </w:r>
          </w:p>
        </w:tc>
        <w:tc>
          <w:tcPr>
            <w:tcW w:w="3000" w:type="dxa"/>
            <w:shd w:val="clear" w:fill="1a2744"/>
          </w:tcPr>
          <w:p>
            <w:pPr>
              <w:spacing w:before="60" w:after="60"/>
              <w:jc w:val="center"/>
            </w:pPr>
            <w:r>
              <w:rPr>
                <w:b/>
                <w:color w:val="FFFFFF"/>
                <w:sz w:val="20"/>
              </w:rPr>
              <w:t>Purpose</w:t>
            </w:r>
          </w:p>
        </w:tc>
      </w:tr>
      <w:tr>
        <w:tc>
          <w:tcPr>
            <w:tcW w:w="3000" w:type="dxa"/>
          </w:tcPr>
          <w:p>
            <w:pPr>
              <w:spacing w:before="40" w:after="40"/>
            </w:pPr>
            <w:r>
              <w:rPr>
                <w:color w:val="2d2d2d"/>
                <w:sz w:val="20"/>
              </w:rPr>
              <w:t>Summons (original + copies)</w:t>
            </w:r>
          </w:p>
        </w:tc>
        <w:tc>
          <w:tcPr>
            <w:tcW w:w="3000" w:type="dxa"/>
          </w:tcPr>
          <w:p>
            <w:pPr>
              <w:spacing w:before="40" w:after="40"/>
            </w:pPr>
            <w:r>
              <w:rPr>
                <w:color w:val="2d2d2d"/>
                <w:sz w:val="20"/>
              </w:rPr>
              <w:t>1 per defendant</w:t>
            </w:r>
          </w:p>
        </w:tc>
        <w:tc>
          <w:tcPr>
            <w:tcW w:w="3000" w:type="dxa"/>
          </w:tcPr>
          <w:p>
            <w:pPr>
              <w:spacing w:before="40" w:after="40"/>
            </w:pPr>
            <w:r>
              <w:rPr>
                <w:color w:val="2d2d2d"/>
                <w:sz w:val="20"/>
              </w:rPr>
              <w:t>Issued by court clerk</w:t>
            </w:r>
          </w:p>
        </w:tc>
      </w:tr>
      <w:tr>
        <w:tc>
          <w:tcPr>
            <w:tcW w:w="3000" w:type="dxa"/>
            <w:shd w:val="clear" w:fill="f5f5f5"/>
          </w:tcPr>
          <w:p>
            <w:pPr>
              <w:spacing w:before="40" w:after="40"/>
            </w:pPr>
            <w:r>
              <w:rPr>
                <w:color w:val="2d2d2d"/>
                <w:sz w:val="20"/>
              </w:rPr>
              <w:t>Petition for Dissolution</w:t>
            </w:r>
          </w:p>
        </w:tc>
        <w:tc>
          <w:tcPr>
            <w:tcW w:w="3000" w:type="dxa"/>
            <w:shd w:val="clear" w:fill="f5f5f5"/>
          </w:tcPr>
          <w:p>
            <w:pPr>
              <w:spacing w:before="40" w:after="40"/>
            </w:pPr>
            <w:r>
              <w:rPr>
                <w:color w:val="2d2d2d"/>
                <w:sz w:val="20"/>
              </w:rPr>
              <w:t>1 per defendant</w:t>
            </w:r>
          </w:p>
        </w:tc>
        <w:tc>
          <w:tcPr>
            <w:tcW w:w="3000" w:type="dxa"/>
            <w:shd w:val="clear" w:fill="f5f5f5"/>
          </w:tcPr>
          <w:p>
            <w:pPr>
              <w:spacing w:before="40" w:after="40"/>
            </w:pPr>
            <w:r>
              <w:rPr>
                <w:color w:val="2d2d2d"/>
                <w:sz w:val="20"/>
              </w:rPr>
              <w:t>File-stamped copy</w:t>
            </w:r>
          </w:p>
        </w:tc>
      </w:tr>
      <w:tr>
        <w:tc>
          <w:tcPr>
            <w:tcW w:w="3000" w:type="dxa"/>
          </w:tcPr>
          <w:p>
            <w:pPr>
              <w:spacing w:before="40" w:after="40"/>
            </w:pPr>
            <w:r>
              <w:rPr>
                <w:color w:val="2d2d2d"/>
                <w:sz w:val="20"/>
              </w:rPr>
              <w:t>Automatic Temporary Injunction Notice</w:t>
            </w:r>
          </w:p>
        </w:tc>
        <w:tc>
          <w:tcPr>
            <w:tcW w:w="3000" w:type="dxa"/>
          </w:tcPr>
          <w:p>
            <w:pPr>
              <w:spacing w:before="40" w:after="40"/>
            </w:pPr>
            <w:r>
              <w:rPr>
                <w:color w:val="2d2d2d"/>
                <w:sz w:val="20"/>
              </w:rPr>
              <w:t>1 per defendant</w:t>
            </w:r>
          </w:p>
        </w:tc>
        <w:tc>
          <w:tcPr>
            <w:tcW w:w="3000" w:type="dxa"/>
          </w:tcPr>
          <w:p>
            <w:pPr>
              <w:spacing w:before="40" w:after="40"/>
            </w:pPr>
            <w:r>
              <w:rPr>
                <w:color w:val="2d2d2d"/>
                <w:sz w:val="20"/>
              </w:rPr>
              <w:t>43 O.S. §110</w:t>
            </w:r>
          </w:p>
        </w:tc>
      </w:tr>
      <w:tr>
        <w:tc>
          <w:tcPr>
            <w:tcW w:w="3000" w:type="dxa"/>
            <w:shd w:val="clear" w:fill="f5f5f5"/>
          </w:tcPr>
          <w:p>
            <w:pPr>
              <w:spacing w:before="40" w:after="40"/>
            </w:pPr>
            <w:r>
              <w:rPr>
                <w:color w:val="2d2d2d"/>
                <w:sz w:val="20"/>
              </w:rPr>
              <w:t>Notice of Hearing (if any)</w:t>
            </w:r>
          </w:p>
        </w:tc>
        <w:tc>
          <w:tcPr>
            <w:tcW w:w="3000" w:type="dxa"/>
            <w:shd w:val="clear" w:fill="f5f5f5"/>
          </w:tcPr>
          <w:p>
            <w:pPr>
              <w:spacing w:before="40" w:after="40"/>
            </w:pPr>
            <w:r>
              <w:rPr>
                <w:color w:val="2d2d2d"/>
                <w:sz w:val="20"/>
              </w:rPr>
              <w:t>1 per defendant</w:t>
            </w:r>
          </w:p>
        </w:tc>
        <w:tc>
          <w:tcPr>
            <w:tcW w:w="3000" w:type="dxa"/>
            <w:shd w:val="clear" w:fill="f5f5f5"/>
          </w:tcPr>
          <w:p>
            <w:pPr>
              <w:spacing w:before="40" w:after="40"/>
            </w:pPr>
            <w:r>
              <w:rPr>
                <w:color w:val="2d2d2d"/>
                <w:sz w:val="20"/>
              </w:rPr>
              <w:t>At least 5 days notice</w:t>
            </w:r>
          </w:p>
        </w:tc>
      </w:tr>
    </w:tbl>
    <w:p>
      <w:pPr>
        <w:pStyle w:val="Heading2"/>
      </w:pPr>
      <w:r>
        <w:t>Post-Service Documents</w:t>
      </w:r>
    </w:p>
    <w:tbl>
      <w:tblPr>
        <w:tblW w:w="5000" w:type="pct"/>
        <w:tblBorders>
          <w:top w:val="single" w:color="1a2744" w:sz="12"/>
          <w:left w:val="nil"/>
          <w:bottom w:val="single" w:color="1a2744" w:sz="12"/>
          <w:right w:val="nil"/>
          <w:insideH w:val="single" w:color="cccccc" w:sz="4"/>
          <w:insideV w:val="nil"/>
        </w:tblBorders>
      </w:tblPr>
      <w:tblGrid>
        <w:gridCol w:w="3000"/>
        <w:gridCol w:w="3000"/>
        <w:gridCol w:w="3000"/>
      </w:tblGrid>
      <w:tr>
        <w:trPr>
          <w:tblHeader/>
        </w:trPr>
        <w:tc>
          <w:tcPr>
            <w:tcW w:w="3000" w:type="dxa"/>
            <w:shd w:val="clear" w:fill="1a2744"/>
          </w:tcPr>
          <w:p>
            <w:pPr>
              <w:spacing w:before="60" w:after="60"/>
              <w:jc w:val="center"/>
            </w:pPr>
            <w:r>
              <w:rPr>
                <w:b/>
                <w:color w:val="FFFFFF"/>
                <w:sz w:val="20"/>
              </w:rPr>
              <w:t>Document</w:t>
            </w:r>
          </w:p>
        </w:tc>
        <w:tc>
          <w:tcPr>
            <w:tcW w:w="3000" w:type="dxa"/>
            <w:shd w:val="clear" w:fill="1a2744"/>
          </w:tcPr>
          <w:p>
            <w:pPr>
              <w:spacing w:before="60" w:after="60"/>
              <w:jc w:val="center"/>
            </w:pPr>
            <w:r>
              <w:rPr>
                <w:b/>
                <w:color w:val="FFFFFF"/>
                <w:sz w:val="20"/>
              </w:rPr>
              <w:t>Deadline</w:t>
            </w:r>
          </w:p>
        </w:tc>
        <w:tc>
          <w:tcPr>
            <w:tcW w:w="3000" w:type="dxa"/>
            <w:shd w:val="clear" w:fill="1a2744"/>
          </w:tcPr>
          <w:p>
            <w:pPr>
              <w:spacing w:before="60" w:after="60"/>
              <w:jc w:val="center"/>
            </w:pPr>
            <w:r>
              <w:rPr>
                <w:b/>
                <w:color w:val="FFFFFF"/>
                <w:sz w:val="20"/>
              </w:rPr>
              <w:t>Filed With</w:t>
            </w:r>
          </w:p>
        </w:tc>
      </w:tr>
      <w:tr>
        <w:tc>
          <w:tcPr>
            <w:tcW w:w="3000" w:type="dxa"/>
          </w:tcPr>
          <w:p>
            <w:pPr>
              <w:spacing w:before="40" w:after="40"/>
            </w:pPr>
            <w:r>
              <w:rPr>
                <w:color w:val="2d2d2d"/>
                <w:sz w:val="20"/>
              </w:rPr>
              <w:t>Affidavit of Service (Return)</w:t>
            </w:r>
          </w:p>
        </w:tc>
        <w:tc>
          <w:tcPr>
            <w:tcW w:w="3000" w:type="dxa"/>
          </w:tcPr>
          <w:p>
            <w:pPr>
              <w:spacing w:before="40" w:after="40"/>
            </w:pPr>
            <w:r>
              <w:rPr>
                <w:color w:val="2d2d2d"/>
                <w:sz w:val="20"/>
              </w:rPr>
              <w:t>Promptly after service</w:t>
            </w:r>
          </w:p>
        </w:tc>
        <w:tc>
          <w:tcPr>
            <w:tcW w:w="3000" w:type="dxa"/>
          </w:tcPr>
          <w:p>
            <w:pPr>
              <w:spacing w:before="40" w:after="40"/>
            </w:pPr>
            <w:r>
              <w:rPr>
                <w:color w:val="2d2d2d"/>
                <w:sz w:val="20"/>
              </w:rPr>
              <w:t>Court clerk</w:t>
            </w:r>
          </w:p>
        </w:tc>
      </w:tr>
      <w:tr>
        <w:tc>
          <w:tcPr>
            <w:tcW w:w="3000" w:type="dxa"/>
            <w:shd w:val="clear" w:fill="f5f5f5"/>
          </w:tcPr>
          <w:p>
            <w:pPr>
              <w:spacing w:before="40" w:after="40"/>
            </w:pPr>
            <w:r>
              <w:rPr>
                <w:color w:val="2d2d2d"/>
                <w:sz w:val="20"/>
              </w:rPr>
              <w:t>Non-Military Affidavit (SCRA)</w:t>
            </w:r>
          </w:p>
        </w:tc>
        <w:tc>
          <w:tcPr>
            <w:tcW w:w="3000" w:type="dxa"/>
            <w:shd w:val="clear" w:fill="f5f5f5"/>
          </w:tcPr>
          <w:p>
            <w:pPr>
              <w:spacing w:before="40" w:after="40"/>
            </w:pPr>
            <w:r>
              <w:rPr>
                <w:color w:val="2d2d2d"/>
                <w:sz w:val="20"/>
              </w:rPr>
              <w:t>Before default judgment</w:t>
            </w:r>
          </w:p>
        </w:tc>
        <w:tc>
          <w:tcPr>
            <w:tcW w:w="3000" w:type="dxa"/>
            <w:shd w:val="clear" w:fill="f5f5f5"/>
          </w:tcPr>
          <w:p>
            <w:pPr>
              <w:spacing w:before="40" w:after="40"/>
            </w:pPr>
            <w:r>
              <w:rPr>
                <w:color w:val="2d2d2d"/>
                <w:sz w:val="20"/>
              </w:rPr>
              <w:t>Court clerk</w:t>
            </w:r>
          </w:p>
        </w:tc>
      </w:tr>
      <w:tr>
        <w:tc>
          <w:tcPr>
            <w:tcW w:w="3000" w:type="dxa"/>
          </w:tcPr>
          <w:p>
            <w:pPr>
              <w:spacing w:before="40" w:after="40"/>
            </w:pPr>
            <w:r>
              <w:rPr>
                <w:color w:val="2d2d2d"/>
                <w:sz w:val="20"/>
              </w:rPr>
              <w:t>Waiver of Service (if signed)</w:t>
            </w:r>
          </w:p>
        </w:tc>
        <w:tc>
          <w:tcPr>
            <w:tcW w:w="3000" w:type="dxa"/>
          </w:tcPr>
          <w:p>
            <w:pPr>
              <w:spacing w:before="40" w:after="40"/>
            </w:pPr>
            <w:r>
              <w:rPr>
                <w:color w:val="2d2d2d"/>
                <w:sz w:val="20"/>
              </w:rPr>
              <w:t>Before answer due</w:t>
            </w:r>
          </w:p>
        </w:tc>
        <w:tc>
          <w:tcPr>
            <w:tcW w:w="3000" w:type="dxa"/>
          </w:tcPr>
          <w:p>
            <w:pPr>
              <w:spacing w:before="40" w:after="40"/>
            </w:pPr>
            <w:r>
              <w:rPr>
                <w:color w:val="2d2d2d"/>
                <w:sz w:val="20"/>
              </w:rPr>
              <w:t>Court clerk</w:t>
            </w:r>
          </w:p>
        </w:tc>
      </w:tr>
    </w:tbl>
    <w:p>
      <w:pPr>
        <w:spacing w:before="80" w:after="120"/>
        <w:ind w:left="360" w:right="360"/>
      </w:pPr>
      <w:r>
        <w:rPr>
          <w:i/>
          <w:color w:val="555555"/>
          <w:sz w:val="18"/>
        </w:rPr>
        <w:t>[12 O.S. §2004(G)(2)] If service is made by a person other than a sheriff or deputy sheriff, the licensed process server shall make affidavit thereof. The return shall set forth the county of issuance, the name of the person served and the date, place and method of service.</w:t>
      </w:r>
    </w:p>
    <w:p>
      <w:pPr>
        <w:pStyle w:val="Heading1"/>
      </w:pPr>
      <w:r>
        <w:t>Understanding the Timeline</w:t>
      </w:r>
    </w:p>
    <w:p>
      <w:r>
        <w:t>Divorce cases in Oklahoma have strict deadlines. Missing a deadline can cause your case to be dismissed. The table below shows key deadlines with the statute that creates each one.</w:t>
      </w:r>
    </w:p>
    <w:tbl>
      <w:tblPr>
        <w:tblW w:w="5000" w:type="pct"/>
        <w:tblBorders>
          <w:top w:val="single" w:color="1a2744" w:sz="12"/>
          <w:left w:val="nil"/>
          <w:bottom w:val="single" w:color="1a2744" w:sz="12"/>
          <w:right w:val="nil"/>
          <w:insideH w:val="single" w:color="cccccc" w:sz="4"/>
          <w:insideV w:val="nil"/>
        </w:tblBorders>
      </w:tblPr>
      <w:tblGrid>
        <w:gridCol w:w="3000"/>
        <w:gridCol w:w="3000"/>
        <w:gridCol w:w="3000"/>
      </w:tblGrid>
      <w:tr>
        <w:trPr>
          <w:tblHeader/>
        </w:trPr>
        <w:tc>
          <w:tcPr>
            <w:tcW w:w="3000" w:type="dxa"/>
            <w:shd w:val="clear" w:fill="1a2744"/>
          </w:tcPr>
          <w:p>
            <w:pPr>
              <w:spacing w:before="60" w:after="60"/>
              <w:jc w:val="center"/>
            </w:pPr>
            <w:r>
              <w:rPr>
                <w:b/>
                <w:color w:val="FFFFFF"/>
                <w:sz w:val="20"/>
              </w:rPr>
              <w:t>Step / Deadline</w:t>
            </w:r>
          </w:p>
        </w:tc>
        <w:tc>
          <w:tcPr>
            <w:tcW w:w="3000" w:type="dxa"/>
            <w:shd w:val="clear" w:fill="1a2744"/>
          </w:tcPr>
          <w:p>
            <w:pPr>
              <w:spacing w:before="60" w:after="60"/>
              <w:jc w:val="center"/>
            </w:pPr>
            <w:r>
              <w:rPr>
                <w:b/>
                <w:color w:val="FFFFFF"/>
                <w:sz w:val="20"/>
              </w:rPr>
              <w:t>Time Limit</w:t>
            </w:r>
          </w:p>
        </w:tc>
        <w:tc>
          <w:tcPr>
            <w:tcW w:w="3000" w:type="dxa"/>
            <w:shd w:val="clear" w:fill="1a2744"/>
          </w:tcPr>
          <w:p>
            <w:pPr>
              <w:spacing w:before="60" w:after="60"/>
              <w:jc w:val="center"/>
            </w:pPr>
            <w:r>
              <w:rPr>
                <w:b/>
                <w:color w:val="FFFFFF"/>
                <w:sz w:val="20"/>
              </w:rPr>
              <w:t>Source</w:t>
            </w:r>
          </w:p>
        </w:tc>
      </w:tr>
      <w:tr>
        <w:tc>
          <w:tcPr>
            <w:tcW w:w="3000" w:type="dxa"/>
          </w:tcPr>
          <w:p>
            <w:pPr>
              <w:spacing w:before="40" w:after="40"/>
            </w:pPr>
            <w:r>
              <w:rPr>
                <w:color w:val="2d2d2d"/>
                <w:sz w:val="20"/>
              </w:rPr>
              <w:t>File Petition for Dissolution</w:t>
            </w:r>
          </w:p>
        </w:tc>
        <w:tc>
          <w:tcPr>
            <w:tcW w:w="3000" w:type="dxa"/>
          </w:tcPr>
          <w:p>
            <w:pPr>
              <w:spacing w:before="40" w:after="40"/>
            </w:pPr>
            <w:r>
              <w:rPr>
                <w:color w:val="2d2d2d"/>
                <w:sz w:val="20"/>
              </w:rPr>
              <w:t>Day 0 - starting point</w:t>
            </w:r>
          </w:p>
        </w:tc>
        <w:tc>
          <w:tcPr>
            <w:tcW w:w="3000" w:type="dxa"/>
          </w:tcPr>
          <w:p>
            <w:pPr>
              <w:spacing w:before="40" w:after="40"/>
            </w:pPr>
            <w:r>
              <w:rPr>
                <w:color w:val="2d2d2d"/>
                <w:sz w:val="20"/>
              </w:rPr>
              <w:t>12 O.S. §2004(A)</w:t>
            </w:r>
          </w:p>
        </w:tc>
      </w:tr>
      <w:tr>
        <w:tc>
          <w:tcPr>
            <w:tcW w:w="3000" w:type="dxa"/>
            <w:shd w:val="clear" w:fill="f5f5f5"/>
          </w:tcPr>
          <w:p>
            <w:pPr>
              <w:spacing w:before="40" w:after="40"/>
            </w:pPr>
            <w:r>
              <w:rPr>
                <w:color w:val="2d2d2d"/>
                <w:sz w:val="20"/>
              </w:rPr>
              <w:t>Clerk issues summons</w:t>
            </w:r>
          </w:p>
        </w:tc>
        <w:tc>
          <w:tcPr>
            <w:tcW w:w="3000" w:type="dxa"/>
            <w:shd w:val="clear" w:fill="f5f5f5"/>
          </w:tcPr>
          <w:p>
            <w:pPr>
              <w:spacing w:before="40" w:after="40"/>
            </w:pPr>
            <w:r>
              <w:rPr>
                <w:color w:val="2d2d2d"/>
                <w:sz w:val="20"/>
              </w:rPr>
              <w:t>Upon filing (same day)</w:t>
            </w:r>
          </w:p>
        </w:tc>
        <w:tc>
          <w:tcPr>
            <w:tcW w:w="3000" w:type="dxa"/>
            <w:shd w:val="clear" w:fill="f5f5f5"/>
          </w:tcPr>
          <w:p>
            <w:pPr>
              <w:spacing w:before="40" w:after="40"/>
            </w:pPr>
            <w:r>
              <w:rPr>
                <w:color w:val="2d2d2d"/>
                <w:sz w:val="20"/>
              </w:rPr>
              <w:t>12 O.S. §2004(A)</w:t>
            </w:r>
          </w:p>
        </w:tc>
      </w:tr>
      <w:tr>
        <w:tc>
          <w:tcPr>
            <w:tcW w:w="3000" w:type="dxa"/>
          </w:tcPr>
          <w:p>
            <w:pPr>
              <w:spacing w:before="40" w:after="40"/>
            </w:pPr>
            <w:r>
              <w:rPr>
                <w:color w:val="2d2d2d"/>
                <w:sz w:val="20"/>
              </w:rPr>
              <w:t>Serve divorce papers on respondent</w:t>
            </w:r>
          </w:p>
        </w:tc>
        <w:tc>
          <w:tcPr>
            <w:tcW w:w="3000" w:type="dxa"/>
          </w:tcPr>
          <w:p>
            <w:pPr>
              <w:spacing w:before="40" w:after="40"/>
            </w:pPr>
            <w:r>
              <w:rPr>
                <w:color w:val="2d2d2d"/>
                <w:sz w:val="20"/>
              </w:rPr>
              <w:t>Within 180 days of filing</w:t>
            </w:r>
          </w:p>
        </w:tc>
        <w:tc>
          <w:tcPr>
            <w:tcW w:w="3000" w:type="dxa"/>
          </w:tcPr>
          <w:p>
            <w:pPr>
              <w:spacing w:before="40" w:after="40"/>
            </w:pPr>
            <w:r>
              <w:rPr>
                <w:color w:val="2d2d2d"/>
                <w:sz w:val="20"/>
              </w:rPr>
              <w:t>12 O.S. §2004(I)</w:t>
            </w:r>
          </w:p>
        </w:tc>
      </w:tr>
      <w:tr>
        <w:tc>
          <w:tcPr>
            <w:tcW w:w="3000" w:type="dxa"/>
            <w:shd w:val="clear" w:fill="f5f5f5"/>
          </w:tcPr>
          <w:p>
            <w:pPr>
              <w:spacing w:before="40" w:after="40"/>
            </w:pPr>
            <w:r>
              <w:rPr>
                <w:color w:val="2d2d2d"/>
                <w:sz w:val="20"/>
              </w:rPr>
              <w:t>Automatic temporary injunction takes effect</w:t>
            </w:r>
          </w:p>
        </w:tc>
        <w:tc>
          <w:tcPr>
            <w:tcW w:w="3000" w:type="dxa"/>
            <w:shd w:val="clear" w:fill="f5f5f5"/>
          </w:tcPr>
          <w:p>
            <w:pPr>
              <w:spacing w:before="40" w:after="40"/>
            </w:pPr>
            <w:r>
              <w:rPr>
                <w:color w:val="2d2d2d"/>
                <w:sz w:val="20"/>
              </w:rPr>
              <w:t>Upon filing AND personal service</w:t>
            </w:r>
          </w:p>
        </w:tc>
        <w:tc>
          <w:tcPr>
            <w:tcW w:w="3000" w:type="dxa"/>
            <w:shd w:val="clear" w:fill="f5f5f5"/>
          </w:tcPr>
          <w:p>
            <w:pPr>
              <w:spacing w:before="40" w:after="40"/>
            </w:pPr>
            <w:r>
              <w:rPr>
                <w:color w:val="2d2d2d"/>
                <w:sz w:val="20"/>
              </w:rPr>
              <w:t>43 O.S. §110</w:t>
            </w:r>
          </w:p>
        </w:tc>
      </w:tr>
      <w:tr>
        <w:tc>
          <w:tcPr>
            <w:tcW w:w="3000" w:type="dxa"/>
          </w:tcPr>
          <w:p>
            <w:pPr>
              <w:spacing w:before="40" w:after="40"/>
            </w:pPr>
            <w:r>
              <w:rPr>
                <w:color w:val="2d2d2d"/>
                <w:sz w:val="20"/>
              </w:rPr>
              <w:t>Defendant files answer</w:t>
            </w:r>
          </w:p>
        </w:tc>
        <w:tc>
          <w:tcPr>
            <w:tcW w:w="3000" w:type="dxa"/>
          </w:tcPr>
          <w:p>
            <w:pPr>
              <w:spacing w:before="40" w:after="40"/>
            </w:pPr>
            <w:r>
              <w:rPr>
                <w:color w:val="2d2d2d"/>
                <w:sz w:val="20"/>
              </w:rPr>
              <w:t>Within 20 days after service</w:t>
            </w:r>
          </w:p>
        </w:tc>
        <w:tc>
          <w:tcPr>
            <w:tcW w:w="3000" w:type="dxa"/>
          </w:tcPr>
          <w:p>
            <w:pPr>
              <w:spacing w:before="40" w:after="40"/>
            </w:pPr>
            <w:r>
              <w:rPr>
                <w:color w:val="2d2d2d"/>
                <w:sz w:val="20"/>
              </w:rPr>
              <w:t>District Court Rule 2</w:t>
            </w:r>
          </w:p>
        </w:tc>
      </w:tr>
      <w:tr>
        <w:tc>
          <w:tcPr>
            <w:tcW w:w="3000" w:type="dxa"/>
            <w:shd w:val="clear" w:fill="f5f5f5"/>
          </w:tcPr>
          <w:p>
            <w:pPr>
              <w:spacing w:before="40" w:after="40"/>
            </w:pPr>
            <w:r>
              <w:rPr>
                <w:color w:val="2d2d2d"/>
                <w:sz w:val="20"/>
              </w:rPr>
              <w:t>File proof of service (return)</w:t>
            </w:r>
          </w:p>
        </w:tc>
        <w:tc>
          <w:tcPr>
            <w:tcW w:w="3000" w:type="dxa"/>
            <w:shd w:val="clear" w:fill="f5f5f5"/>
          </w:tcPr>
          <w:p>
            <w:pPr>
              <w:spacing w:before="40" w:after="40"/>
            </w:pPr>
            <w:r>
              <w:rPr>
                <w:color w:val="2d2d2d"/>
                <w:sz w:val="20"/>
              </w:rPr>
              <w:t>Promptly; before answer due</w:t>
            </w:r>
          </w:p>
        </w:tc>
        <w:tc>
          <w:tcPr>
            <w:tcW w:w="3000" w:type="dxa"/>
            <w:shd w:val="clear" w:fill="f5f5f5"/>
          </w:tcPr>
          <w:p>
            <w:pPr>
              <w:spacing w:before="40" w:after="40"/>
            </w:pPr>
            <w:r>
              <w:rPr>
                <w:color w:val="2d2d2d"/>
                <w:sz w:val="20"/>
              </w:rPr>
              <w:t>12 O.S. §2004(G)(1)</w:t>
            </w:r>
          </w:p>
        </w:tc>
      </w:tr>
      <w:tr>
        <w:tc>
          <w:tcPr>
            <w:tcW w:w="3000" w:type="dxa"/>
          </w:tcPr>
          <w:p>
            <w:pPr>
              <w:spacing w:before="40" w:after="40"/>
            </w:pPr>
            <w:r>
              <w:rPr>
                <w:color w:val="2d2d2d"/>
                <w:sz w:val="20"/>
              </w:rPr>
              <w:t>Notice of hearing for temporary orders</w:t>
            </w:r>
          </w:p>
        </w:tc>
        <w:tc>
          <w:tcPr>
            <w:tcW w:w="3000" w:type="dxa"/>
          </w:tcPr>
          <w:p>
            <w:pPr>
              <w:spacing w:before="40" w:after="40"/>
            </w:pPr>
            <w:r>
              <w:rPr>
                <w:color w:val="2d2d2d"/>
                <w:sz w:val="20"/>
              </w:rPr>
              <w:t>At least 5 days before hearing</w:t>
            </w:r>
          </w:p>
        </w:tc>
        <w:tc>
          <w:tcPr>
            <w:tcW w:w="3000" w:type="dxa"/>
          </w:tcPr>
          <w:p>
            <w:pPr>
              <w:spacing w:before="40" w:after="40"/>
            </w:pPr>
            <w:r>
              <w:rPr>
                <w:color w:val="2d2d2d"/>
                <w:sz w:val="20"/>
              </w:rPr>
              <w:t>43 O.S. §110(B)(1)</w:t>
            </w:r>
          </w:p>
        </w:tc>
      </w:tr>
      <w:tr>
        <w:tc>
          <w:tcPr>
            <w:tcW w:w="3000" w:type="dxa"/>
            <w:shd w:val="clear" w:fill="f5f5f5"/>
          </w:tcPr>
          <w:p>
            <w:pPr>
              <w:spacing w:before="40" w:after="40"/>
            </w:pPr>
            <w:r>
              <w:rPr>
                <w:color w:val="2d2d2d"/>
                <w:sz w:val="20"/>
              </w:rPr>
              <w:t>Postjudgment motions in divorce</w:t>
            </w:r>
          </w:p>
        </w:tc>
        <w:tc>
          <w:tcPr>
            <w:tcW w:w="3000" w:type="dxa"/>
            <w:shd w:val="clear" w:fill="f5f5f5"/>
          </w:tcPr>
          <w:p>
            <w:pPr>
              <w:spacing w:before="40" w:after="40"/>
            </w:pPr>
            <w:r>
              <w:rPr>
                <w:color w:val="2d2d2d"/>
                <w:sz w:val="20"/>
              </w:rPr>
              <w:t>Served per 12 O.S. §2004(C)</w:t>
            </w:r>
          </w:p>
        </w:tc>
        <w:tc>
          <w:tcPr>
            <w:tcW w:w="3000" w:type="dxa"/>
            <w:shd w:val="clear" w:fill="f5f5f5"/>
          </w:tcPr>
          <w:p>
            <w:pPr>
              <w:spacing w:before="40" w:after="40"/>
            </w:pPr>
            <w:r>
              <w:rPr>
                <w:color w:val="2d2d2d"/>
                <w:sz w:val="20"/>
              </w:rPr>
              <w:t>12 O.S. §2005.1</w:t>
            </w:r>
          </w:p>
        </w:tc>
      </w:tr>
    </w:tbl>
    <w:p>
      <w:pPr>
        <w:pStyle w:val="Heading2"/>
      </w:pPr>
      <w:r>
        <w:t>The 180-Day Rule</w:t>
      </w:r>
    </w:p>
    <w:p>
      <w:r>
        <w:t>Oklahoma law gives you 180 days to serve the divorce papers after you file the petition. This is the most important deadline. If you miss it, your case may be dismissed.</w:t>
      </w:r>
    </w:p>
    <w:p>
      <w:r>
        <w:t>If service is not made within 180 days and you cannot show good cause, the court must dismiss the case as to that defendant without prejudice. This means you can file again, but you lose all the time spent. The court may also enter a dismissal order within 200 days if no service has been made on any defendant.</w:t>
      </w:r>
    </w:p>
    <w:p>
      <w:pPr>
        <w:spacing w:before="80" w:after="120"/>
        <w:ind w:left="360" w:right="360"/>
      </w:pPr>
      <w:r>
        <w:rPr>
          <w:i/>
          <w:color w:val="555555"/>
          <w:sz w:val="18"/>
        </w:rPr>
        <w:t>[12 O.S. §2004(I)] If service of process is not made upon a defendant within one hundred eighty (180) days after the filing of the petition and the plaintiff has not shown good cause why such service was not made within that period, the action shall be deemed dismissed as to that defendant without prejudice.</w:t>
      </w:r>
    </w:p>
    <w:p>
      <w:pPr>
        <w:pStyle w:val="Heading2"/>
      </w:pPr>
      <w:r>
        <w:t>The 20-Day Answer Deadline</w:t>
      </w:r>
    </w:p>
    <w:p>
      <w:r>
        <w:t>Once the respondent is served, they have 20 days to file an answer with the court clerk. If they do not answer, you may be able to ask for a default judgment. Before you do, you must file a military affidavit.</w:t>
      </w:r>
    </w:p>
    <w:p>
      <w:pPr>
        <w:spacing w:before="80" w:after="120"/>
        <w:ind w:left="360" w:right="360"/>
      </w:pPr>
      <w:r>
        <w:rPr>
          <w:i/>
          <w:color w:val="555555"/>
          <w:sz w:val="18"/>
        </w:rPr>
        <w:t>[District Court Rule 2] Defendants shall file their responsive pleading within 20 days after being served with process unless the time is extended by the service and filing of a motion or by the entry of an appearance.</w:t>
      </w:r>
    </w:p>
    <w:p>
      <w:pPr>
        <w:pStyle w:val="Heading2"/>
      </w:pPr>
      <w:r>
        <w:t>The Automatic Temporary Injunction</w:t>
      </w:r>
    </w:p>
    <w:p>
      <w:r>
        <w:t>When you file for divorce in Oklahoma, an automatic temporary injunction goes into effect against both parties. This happens when you file the petition AND when the respondent is personally served. The injunction prevents both parties from:</w:t>
      </w:r>
    </w:p>
    <w:p>
      <w:pPr>
        <w:numPr>
          <w:ilvl w:val="0"/>
          <w:numId w:val="1"/>
        </w:numPr>
      </w:pPr>
      <w:r>
        <w:t>Selling, transferring, or hiding marital property</w:t>
      </w:r>
    </w:p>
    <w:p>
      <w:pPr>
        <w:numPr>
          <w:ilvl w:val="0"/>
          <w:numId w:val="1"/>
        </w:numPr>
      </w:pPr>
      <w:r>
        <w:t>Changing insurance policies or beneficiaries</w:t>
      </w:r>
    </w:p>
    <w:p>
      <w:pPr>
        <w:numPr>
          <w:ilvl w:val="0"/>
          <w:numId w:val="1"/>
        </w:numPr>
      </w:pPr>
      <w:r>
        <w:t>Removing children from Oklahoma without consent</w:t>
      </w:r>
    </w:p>
    <w:p>
      <w:pPr>
        <w:numPr>
          <w:ilvl w:val="0"/>
          <w:numId w:val="1"/>
        </w:numPr>
      </w:pPr>
      <w:r>
        <w:t>Harassing or threatening the other party</w:t>
      </w:r>
    </w:p>
    <w:p>
      <w:pPr>
        <w:numPr>
          <w:ilvl w:val="0"/>
          <w:numId w:val="1"/>
        </w:numPr>
      </w:pPr>
      <w:r>
        <w:t>Incurring large debts that affect marital property</w:t>
      </w:r>
    </w:p>
    <w:p>
      <w:pPr>
        <w:spacing w:before="80" w:after="120"/>
        <w:ind w:left="360" w:right="360"/>
      </w:pPr>
      <w:r>
        <w:rPr>
          <w:i/>
          <w:color w:val="555555"/>
          <w:sz w:val="18"/>
        </w:rPr>
        <w:t>[43 O.S. §110] Upon the filing of a petition for dissolution of marriage and upon personal service of the petition and summons on the respondent, or upon waiver and acceptance of service by the respondent, an automatic temporary injunction shall be in effect against both parties.</w:t>
      </w:r>
    </w:p>
    <w:p>
      <w:pPr>
        <w:pStyle w:val="Heading1"/>
      </w:pPr>
      <w:r>
        <w:t>Methods of Service Comparison</w:t>
      </w:r>
    </w:p>
    <w:p>
      <w:r>
        <w:t>Oklahoma law allows several ways to serve divorce papers. Each method has different rules and outcomes. Choose the method that works best for your situation.</w:t>
      </w:r>
    </w:p>
    <w:tbl>
      <w:tblPr>
        <w:tblW w:w="5000" w:type="pct"/>
        <w:tblBorders>
          <w:top w:val="single" w:color="1a2744" w:sz="12"/>
          <w:left w:val="nil"/>
          <w:bottom w:val="single" w:color="1a2744" w:sz="12"/>
          <w:right w:val="nil"/>
          <w:insideH w:val="single" w:color="cccccc" w:sz="4"/>
          <w:insideV w:val="nil"/>
        </w:tblBorders>
      </w:tblPr>
      <w:tblGrid>
        <w:gridCol w:w="2250"/>
        <w:gridCol w:w="2250"/>
        <w:gridCol w:w="2250"/>
        <w:gridCol w:w="2250"/>
      </w:tblGrid>
      <w:tr>
        <w:trPr>
          <w:tblHeader/>
        </w:trPr>
        <w:tc>
          <w:tcPr>
            <w:tcW w:w="2250" w:type="dxa"/>
            <w:shd w:val="clear" w:fill="1a2744"/>
          </w:tcPr>
          <w:p>
            <w:pPr>
              <w:spacing w:before="60" w:after="60"/>
              <w:jc w:val="center"/>
            </w:pPr>
            <w:r>
              <w:rPr>
                <w:b/>
                <w:color w:val="FFFFFF"/>
                <w:sz w:val="20"/>
              </w:rPr>
              <w:t>Method</w:t>
            </w:r>
          </w:p>
        </w:tc>
        <w:tc>
          <w:tcPr>
            <w:tcW w:w="2250" w:type="dxa"/>
            <w:shd w:val="clear" w:fill="1a2744"/>
          </w:tcPr>
          <w:p>
            <w:pPr>
              <w:spacing w:before="60" w:after="60"/>
              <w:jc w:val="center"/>
            </w:pPr>
            <w:r>
              <w:rPr>
                <w:b/>
                <w:color w:val="FFFFFF"/>
                <w:sz w:val="20"/>
              </w:rPr>
              <w:t>How It Works</w:t>
            </w:r>
          </w:p>
        </w:tc>
        <w:tc>
          <w:tcPr>
            <w:tcW w:w="2250" w:type="dxa"/>
            <w:shd w:val="clear" w:fill="1a2744"/>
          </w:tcPr>
          <w:p>
            <w:pPr>
              <w:spacing w:before="60" w:after="60"/>
              <w:jc w:val="center"/>
            </w:pPr>
            <w:r>
              <w:rPr>
                <w:b/>
                <w:color w:val="FFFFFF"/>
                <w:sz w:val="20"/>
              </w:rPr>
              <w:t>Best For</w:t>
            </w:r>
          </w:p>
        </w:tc>
        <w:tc>
          <w:tcPr>
            <w:tcW w:w="2250" w:type="dxa"/>
            <w:shd w:val="clear" w:fill="1a2744"/>
          </w:tcPr>
          <w:p>
            <w:pPr>
              <w:spacing w:before="60" w:after="60"/>
              <w:jc w:val="center"/>
            </w:pPr>
            <w:r>
              <w:rPr>
                <w:b/>
                <w:color w:val="FFFFFF"/>
                <w:sz w:val="20"/>
              </w:rPr>
              <w:t>Limitations</w:t>
            </w:r>
          </w:p>
        </w:tc>
      </w:tr>
      <w:tr>
        <w:tc>
          <w:tcPr>
            <w:tcW w:w="2250" w:type="dxa"/>
          </w:tcPr>
          <w:p>
            <w:pPr>
              <w:spacing w:before="40" w:after="40"/>
            </w:pPr>
            <w:r>
              <w:rPr>
                <w:color w:val="2d2d2d"/>
                <w:sz w:val="20"/>
              </w:rPr>
              <w:t>Personal Service</w:t>
            </w:r>
          </w:p>
        </w:tc>
        <w:tc>
          <w:tcPr>
            <w:tcW w:w="2250" w:type="dxa"/>
          </w:tcPr>
          <w:p>
            <w:pPr>
              <w:spacing w:before="40" w:after="40"/>
            </w:pPr>
            <w:r>
              <w:rPr>
                <w:color w:val="2d2d2d"/>
                <w:sz w:val="20"/>
              </w:rPr>
              <w:t>Hand papers directly to respondent; or leave at dwelling with person age 15+</w:t>
            </w:r>
          </w:p>
        </w:tc>
        <w:tc>
          <w:tcPr>
            <w:tcW w:w="2250" w:type="dxa"/>
          </w:tcPr>
          <w:p>
            <w:pPr>
              <w:spacing w:before="40" w:after="40"/>
            </w:pPr>
            <w:r>
              <w:rPr>
                <w:color w:val="2d2d2d"/>
                <w:sz w:val="20"/>
              </w:rPr>
              <w:t>Most reliable; preferred method</w:t>
            </w:r>
          </w:p>
        </w:tc>
        <w:tc>
          <w:tcPr>
            <w:tcW w:w="2250" w:type="dxa"/>
          </w:tcPr>
          <w:p>
            <w:pPr>
              <w:spacing w:before="40" w:after="40"/>
            </w:pPr>
            <w:r>
              <w:rPr>
                <w:color w:val="2d2d2d"/>
                <w:sz w:val="20"/>
              </w:rPr>
              <w:t>Requires finding the respondent</w:t>
            </w:r>
          </w:p>
        </w:tc>
      </w:tr>
      <w:tr>
        <w:tc>
          <w:tcPr>
            <w:tcW w:w="2250" w:type="dxa"/>
            <w:shd w:val="clear" w:fill="f5f5f5"/>
          </w:tcPr>
          <w:p>
            <w:pPr>
              <w:spacing w:before="40" w:after="40"/>
            </w:pPr>
            <w:r>
              <w:rPr>
                <w:color w:val="2d2d2d"/>
                <w:sz w:val="20"/>
              </w:rPr>
              <w:t>Certified Mail</w:t>
            </w:r>
          </w:p>
        </w:tc>
        <w:tc>
          <w:tcPr>
            <w:tcW w:w="2250" w:type="dxa"/>
            <w:shd w:val="clear" w:fill="f5f5f5"/>
          </w:tcPr>
          <w:p>
            <w:pPr>
              <w:spacing w:before="40" w:after="40"/>
            </w:pPr>
            <w:r>
              <w:rPr>
                <w:color w:val="2d2d2d"/>
                <w:sz w:val="20"/>
              </w:rPr>
              <w:t>Court clerk sends by certified mail, return receipt, addressee only</w:t>
            </w:r>
          </w:p>
        </w:tc>
        <w:tc>
          <w:tcPr>
            <w:tcW w:w="2250" w:type="dxa"/>
            <w:shd w:val="clear" w:fill="f5f5f5"/>
          </w:tcPr>
          <w:p>
            <w:pPr>
              <w:spacing w:before="40" w:after="40"/>
            </w:pPr>
            <w:r>
              <w:rPr>
                <w:color w:val="2d2d2d"/>
                <w:sz w:val="20"/>
              </w:rPr>
              <w:t>Cooperative respondent with known address</w:t>
            </w:r>
          </w:p>
        </w:tc>
        <w:tc>
          <w:tcPr>
            <w:tcW w:w="2250" w:type="dxa"/>
            <w:shd w:val="clear" w:fill="f5f5f5"/>
          </w:tcPr>
          <w:p>
            <w:pPr>
              <w:spacing w:before="40" w:after="40"/>
            </w:pPr>
            <w:r>
              <w:rPr>
                <w:color w:val="2d2d2d"/>
                <w:sz w:val="20"/>
              </w:rPr>
              <w:t>Must be receipted or refused; mail may not be signed</w:t>
            </w:r>
          </w:p>
        </w:tc>
      </w:tr>
      <w:tr>
        <w:tc>
          <w:tcPr>
            <w:tcW w:w="2250" w:type="dxa"/>
          </w:tcPr>
          <w:p>
            <w:pPr>
              <w:spacing w:before="40" w:after="40"/>
            </w:pPr>
            <w:r>
              <w:rPr>
                <w:color w:val="2d2d2d"/>
                <w:sz w:val="20"/>
              </w:rPr>
              <w:t>Publication</w:t>
            </w:r>
          </w:p>
        </w:tc>
        <w:tc>
          <w:tcPr>
            <w:tcW w:w="2250" w:type="dxa"/>
          </w:tcPr>
          <w:p>
            <w:pPr>
              <w:spacing w:before="40" w:after="40"/>
            </w:pPr>
            <w:r>
              <w:rPr>
                <w:color w:val="2d2d2d"/>
                <w:sz w:val="20"/>
              </w:rPr>
              <w:t>Notice in legal newspaper, 1 day/week for 3 consecutive weeks</w:t>
            </w:r>
          </w:p>
        </w:tc>
        <w:tc>
          <w:tcPr>
            <w:tcW w:w="2250" w:type="dxa"/>
          </w:tcPr>
          <w:p>
            <w:pPr>
              <w:spacing w:before="40" w:after="40"/>
            </w:pPr>
            <w:r>
              <w:rPr>
                <w:color w:val="2d2d2d"/>
                <w:sz w:val="20"/>
              </w:rPr>
              <w:t>Cannot find respondent after due diligence</w:t>
            </w:r>
          </w:p>
        </w:tc>
        <w:tc>
          <w:tcPr>
            <w:tcW w:w="2250" w:type="dxa"/>
          </w:tcPr>
          <w:p>
            <w:pPr>
              <w:spacing w:before="40" w:after="40"/>
            </w:pPr>
            <w:r>
              <w:rPr>
                <w:color w:val="2d2d2d"/>
                <w:sz w:val="20"/>
              </w:rPr>
              <w:t>Requires court order and affidavit; least preferred</w:t>
            </w:r>
          </w:p>
        </w:tc>
      </w:tr>
      <w:tr>
        <w:tc>
          <w:tcPr>
            <w:tcW w:w="2250" w:type="dxa"/>
            <w:shd w:val="clear" w:fill="f5f5f5"/>
          </w:tcPr>
          <w:p>
            <w:pPr>
              <w:spacing w:before="40" w:after="40"/>
            </w:pPr>
            <w:r>
              <w:rPr>
                <w:color w:val="2d2d2d"/>
                <w:sz w:val="20"/>
              </w:rPr>
              <w:t>Waiver of Service</w:t>
            </w:r>
          </w:p>
        </w:tc>
        <w:tc>
          <w:tcPr>
            <w:tcW w:w="2250" w:type="dxa"/>
            <w:shd w:val="clear" w:fill="f5f5f5"/>
          </w:tcPr>
          <w:p>
            <w:pPr>
              <w:spacing w:before="40" w:after="40"/>
            </w:pPr>
            <w:r>
              <w:rPr>
                <w:color w:val="2d2d2d"/>
                <w:sz w:val="20"/>
              </w:rPr>
              <w:t>Respondent signs waiver accepting service without formal delivery</w:t>
            </w:r>
          </w:p>
        </w:tc>
        <w:tc>
          <w:tcPr>
            <w:tcW w:w="2250" w:type="dxa"/>
            <w:shd w:val="clear" w:fill="f5f5f5"/>
          </w:tcPr>
          <w:p>
            <w:pPr>
              <w:spacing w:before="40" w:after="40"/>
            </w:pPr>
            <w:r>
              <w:rPr>
                <w:color w:val="2d2d2d"/>
                <w:sz w:val="20"/>
              </w:rPr>
              <w:t>Uncontested divorce; cooperative parties</w:t>
            </w:r>
          </w:p>
        </w:tc>
        <w:tc>
          <w:tcPr>
            <w:tcW w:w="2250" w:type="dxa"/>
            <w:shd w:val="clear" w:fill="f5f5f5"/>
          </w:tcPr>
          <w:p>
            <w:pPr>
              <w:spacing w:before="40" w:after="40"/>
            </w:pPr>
            <w:r>
              <w:rPr>
                <w:color w:val="2d2d2d"/>
                <w:sz w:val="20"/>
              </w:rPr>
              <w:t>Respondent must cooperate; some rights waived</w:t>
            </w:r>
          </w:p>
        </w:tc>
      </w:tr>
      <w:tr>
        <w:tc>
          <w:tcPr>
            <w:tcW w:w="2250" w:type="dxa"/>
          </w:tcPr>
          <w:p>
            <w:pPr>
              <w:spacing w:before="40" w:after="40"/>
            </w:pPr>
            <w:r>
              <w:rPr>
                <w:color w:val="2d2d2d"/>
                <w:sz w:val="20"/>
              </w:rPr>
              <w:t>Substituted Service</w:t>
            </w:r>
          </w:p>
        </w:tc>
        <w:tc>
          <w:tcPr>
            <w:tcW w:w="2250" w:type="dxa"/>
          </w:tcPr>
          <w:p>
            <w:pPr>
              <w:spacing w:before="40" w:after="40"/>
            </w:pPr>
            <w:r>
              <w:rPr>
                <w:color w:val="2d2d2d"/>
                <w:sz w:val="20"/>
              </w:rPr>
              <w:t>Leaving copies at dwelling with person age 15+ residing there</w:t>
            </w:r>
          </w:p>
        </w:tc>
        <w:tc>
          <w:tcPr>
            <w:tcW w:w="2250" w:type="dxa"/>
          </w:tcPr>
          <w:p>
            <w:pPr>
              <w:spacing w:before="40" w:after="40"/>
            </w:pPr>
            <w:r>
              <w:rPr>
                <w:color w:val="2d2d2d"/>
                <w:sz w:val="20"/>
              </w:rPr>
              <w:t>When respondent avoids direct service</w:t>
            </w:r>
          </w:p>
        </w:tc>
        <w:tc>
          <w:tcPr>
            <w:tcW w:w="2250" w:type="dxa"/>
          </w:tcPr>
          <w:p>
            <w:pPr>
              <w:spacing w:before="40" w:after="40"/>
            </w:pPr>
            <w:r>
              <w:rPr>
                <w:color w:val="2d2d2d"/>
                <w:sz w:val="20"/>
              </w:rPr>
              <w:t>Must be the dwelling house; not any location</w:t>
            </w:r>
          </w:p>
        </w:tc>
      </w:tr>
    </w:tbl>
    <w:p>
      <w:pPr>
        <w:spacing w:before="80" w:after="120"/>
        <w:ind w:left="360" w:right="360"/>
      </w:pPr>
      <w:r>
        <w:rPr>
          <w:i/>
          <w:color w:val="555555"/>
          <w:sz w:val="18"/>
        </w:rPr>
        <w:t>[12 O.S. §2004(C)(1)(c)(1)] Service on an individual: by delivering a copy of the summons and petition personally, or by leaving copies at the person's dwelling house with some person then residing therein who is fifteen (15) years of age or older.</w:t>
      </w:r>
    </w:p>
    <w:p>
      <w:pPr>
        <w:pStyle w:val="Heading2"/>
      </w:pPr>
      <w:r>
        <w:t>Personal Service (Most Common)</w:t>
      </w:r>
    </w:p>
    <w:p>
      <w:r>
        <w:t>Personal service is the most common and reliable method. A licensed Oklahoma process server, sheriff, or specially appointed person delivers the papers directly to the respondent. The server then files an Affidavit of Service with the court.</w:t>
      </w:r>
    </w:p>
    <w:p>
      <w:r>
        <w:rPr>
          <w:b/>
        </w:rPr>
        <w:t>Who can serve: </w:t>
      </w:r>
      <w:r>
        <w:t xml:space="preserve">A sheriff or deputy sheriff; a licensed Oklahoma process server; or a person specially appointed by the court. The court shall freely make special appointments.</w:t>
      </w:r>
    </w:p>
    <w:p>
      <w:r>
        <w:rPr>
          <w:b/>
        </w:rPr>
        <w:t>Cost: </w:t>
      </w:r>
      <w:r>
        <w:t xml:space="preserve">Verify current sheriff fees with the county. Licensed process servers set their own fees. Verify with the court or server.</w:t>
      </w:r>
    </w:p>
    <w:p>
      <w:pPr>
        <w:spacing w:before="80" w:after="120"/>
        <w:ind w:left="360" w:right="360"/>
      </w:pPr>
      <w:r>
        <w:rPr>
          <w:i/>
          <w:color w:val="555555"/>
          <w:sz w:val="18"/>
        </w:rPr>
        <w:t>[12 O.S. §2004(C)(1)(a)] At the election of the plaintiff, process shall be served by a sheriff or deputy sheriff, a person licensed to make service of process in civil cases, or a person specially appointed for that purpose. The court shall freely make special appointments.</w:t>
      </w:r>
    </w:p>
    <w:p>
      <w:pPr>
        <w:pStyle w:val="Heading2"/>
      </w:pPr>
      <w:r>
        <w:t>Certified Mail</w:t>
      </w:r>
    </w:p>
    <w:p>
      <w:r>
        <w:t>Certified mail must be sent by certified mail, return receipt requested, with delivery restricted to the addressee only. Service is effective on the date of receipt. If the respondent refuses the mail, service is effective on the date of refusal.</w:t>
      </w:r>
    </w:p>
    <w:p>
      <w:r>
        <w:rPr>
          <w:b/>
        </w:rPr>
        <w:t>Note: </w:t>
      </w:r>
      <w:r>
        <w:t xml:space="preserve">Only a sheriff, deputy sheriff, or licensed process server can complete service by certified mail. You cannot mail the papers yourself.</w:t>
      </w:r>
    </w:p>
    <w:p>
      <w:pPr>
        <w:spacing w:before="80" w:after="120"/>
        <w:ind w:left="360" w:right="360"/>
      </w:pPr>
      <w:r>
        <w:rPr>
          <w:i/>
          <w:color w:val="555555"/>
          <w:sz w:val="18"/>
        </w:rPr>
        <w:t>[12 O.S. §2004(C)(2)] Service by mail shall be accomplished by certified mail, return receipt requested and delivery restricted to the addressee. Service by mail is effective on the date of receipt or, if refused, on the date of refusal.</w:t>
      </w:r>
    </w:p>
    <w:p>
      <w:pPr>
        <w:pStyle w:val="Heading2"/>
      </w:pPr>
      <w:r>
        <w:t>Service by Publication</w:t>
      </w:r>
    </w:p>
    <w:p>
      <w:r>
        <w:t>Publication is a last resort. You must show the court that you tried other methods first. You must file an affidavit stating that with due diligence, service cannot be made by any other method.</w:t>
      </w:r>
    </w:p>
    <w:p>
      <w:r>
        <w:t>If the court approves, a notice is published one day per week for three consecutive weeks in a newspaper authorized to publish legal notices in the county where the petition was filed.</w:t>
      </w:r>
    </w:p>
    <w:p>
      <w:pPr>
        <w:spacing w:before="80" w:after="120"/>
        <w:ind w:left="360" w:right="360"/>
      </w:pPr>
      <w:r>
        <w:rPr>
          <w:i/>
          <w:color w:val="555555"/>
          <w:sz w:val="18"/>
        </w:rPr>
        <w:t>[12 O.S. §2004(C)(3)] Service of summons upon a named defendant may be made by publication when it is stated in the petition, verified by the plaintiff or the plaintiff's attorney, that with due diligence service cannot be made upon the defendant by any other method. Service shall be made by publication one day a week for three consecutive weeks in a newspaper authorized by law to publish legal notices.</w:t>
      </w:r>
    </w:p>
    <w:p>
      <w:pPr>
        <w:pStyle w:val="Heading2"/>
      </w:pPr>
      <w:r>
        <w:t>Waiver of Service</w:t>
      </w:r>
    </w:p>
    <w:p>
      <w:r>
        <w:t>If the respondent is willing to cooperate, they can sign a Waiver of Service. This means they accept the papers without formal service. This is common in uncontested divorces. The waiver must be filed with the court.</w:t>
      </w:r>
    </w:p>
    <w:p>
      <w:pPr>
        <w:spacing w:before="80" w:after="120"/>
        <w:ind w:left="360" w:right="360"/>
      </w:pPr>
      <w:r>
        <w:rPr>
          <w:i/>
          <w:color w:val="555555"/>
          <w:sz w:val="18"/>
        </w:rPr>
        <w:t>[12 O.S. §2004(C)(5)] An acknowledgment on the back of the summons or the voluntary appearance of a defendant is equivalent to service.</w:t>
      </w:r>
    </w:p>
    <w:p>
      <w:pPr>
        <w:pStyle w:val="Heading2"/>
      </w:pPr>
      <w:r>
        <w:t>Who May Serve Process</w:t>
      </w:r>
    </w:p>
    <w:p>
      <w:r>
        <w:t>Oklahoma law requires that anyone who serves divorce papers must be one of the following:</w:t>
      </w:r>
    </w:p>
    <w:tbl>
      <w:tblPr>
        <w:tblW w:w="5000" w:type="pct"/>
        <w:tblBorders>
          <w:top w:val="single" w:color="1a2744" w:sz="12"/>
          <w:left w:val="nil"/>
          <w:bottom w:val="single" w:color="1a2744" w:sz="12"/>
          <w:right w:val="nil"/>
          <w:insideH w:val="single" w:color="cccccc" w:sz="4"/>
          <w:insideV w:val="nil"/>
        </w:tblBorders>
      </w:tblPr>
      <w:tblGrid>
        <w:gridCol w:w="3000"/>
        <w:gridCol w:w="3000"/>
        <w:gridCol w:w="3000"/>
      </w:tblGrid>
      <w:tr>
        <w:trPr>
          <w:tblHeader/>
        </w:trPr>
        <w:tc>
          <w:tcPr>
            <w:tcW w:w="3000" w:type="dxa"/>
            <w:shd w:val="clear" w:fill="1a2744"/>
          </w:tcPr>
          <w:p>
            <w:pPr>
              <w:spacing w:before="60" w:after="60"/>
              <w:jc w:val="center"/>
            </w:pPr>
            <w:r>
              <w:rPr>
                <w:b/>
                <w:color w:val="FFFFFF"/>
                <w:sz w:val="20"/>
              </w:rPr>
              <w:t>Server Type</w:t>
            </w:r>
          </w:p>
        </w:tc>
        <w:tc>
          <w:tcPr>
            <w:tcW w:w="3000" w:type="dxa"/>
            <w:shd w:val="clear" w:fill="1a2744"/>
          </w:tcPr>
          <w:p>
            <w:pPr>
              <w:spacing w:before="60" w:after="60"/>
              <w:jc w:val="center"/>
            </w:pPr>
            <w:r>
              <w:rPr>
                <w:b/>
                <w:color w:val="FFFFFF"/>
                <w:sz w:val="20"/>
              </w:rPr>
              <w:t>Requirements</w:t>
            </w:r>
          </w:p>
        </w:tc>
        <w:tc>
          <w:tcPr>
            <w:tcW w:w="3000" w:type="dxa"/>
            <w:shd w:val="clear" w:fill="1a2744"/>
          </w:tcPr>
          <w:p>
            <w:pPr>
              <w:spacing w:before="60" w:after="60"/>
              <w:jc w:val="center"/>
            </w:pPr>
            <w:r>
              <w:rPr>
                <w:b/>
                <w:color w:val="FFFFFF"/>
                <w:sz w:val="20"/>
              </w:rPr>
              <w:t>Scope</w:t>
            </w:r>
          </w:p>
        </w:tc>
      </w:tr>
      <w:tr>
        <w:tc>
          <w:tcPr>
            <w:tcW w:w="3000" w:type="dxa"/>
          </w:tcPr>
          <w:p>
            <w:pPr>
              <w:spacing w:before="40" w:after="40"/>
            </w:pPr>
            <w:r>
              <w:rPr>
                <w:color w:val="2d2d2d"/>
                <w:sz w:val="20"/>
              </w:rPr>
              <w:t>Sheriff or Deputy Sheriff</w:t>
            </w:r>
          </w:p>
        </w:tc>
        <w:tc>
          <w:tcPr>
            <w:tcW w:w="3000" w:type="dxa"/>
          </w:tcPr>
          <w:p>
            <w:pPr>
              <w:spacing w:before="40" w:after="40"/>
            </w:pPr>
            <w:r>
              <w:rPr>
                <w:color w:val="2d2d2d"/>
                <w:sz w:val="20"/>
              </w:rPr>
              <w:t>No special license needed</w:t>
            </w:r>
          </w:p>
        </w:tc>
        <w:tc>
          <w:tcPr>
            <w:tcW w:w="3000" w:type="dxa"/>
          </w:tcPr>
          <w:p>
            <w:pPr>
              <w:spacing w:before="40" w:after="40"/>
            </w:pPr>
            <w:r>
              <w:rPr>
                <w:color w:val="2d2d2d"/>
                <w:sz w:val="20"/>
              </w:rPr>
              <w:t>County of service or statewide</w:t>
            </w:r>
          </w:p>
        </w:tc>
      </w:tr>
      <w:tr>
        <w:tc>
          <w:tcPr>
            <w:tcW w:w="3000" w:type="dxa"/>
            <w:shd w:val="clear" w:fill="f5f5f5"/>
          </w:tcPr>
          <w:p>
            <w:pPr>
              <w:spacing w:before="40" w:after="40"/>
            </w:pPr>
            <w:r>
              <w:rPr>
                <w:color w:val="2d2d2d"/>
                <w:sz w:val="20"/>
              </w:rPr>
              <w:t>Licensed Process Server</w:t>
            </w:r>
          </w:p>
        </w:tc>
        <w:tc>
          <w:tcPr>
            <w:tcW w:w="3000" w:type="dxa"/>
            <w:shd w:val="clear" w:fill="f5f5f5"/>
          </w:tcPr>
          <w:p>
            <w:pPr>
              <w:spacing w:before="40" w:after="40"/>
            </w:pPr>
            <w:r>
              <w:rPr>
                <w:color w:val="2d2d2d"/>
                <w:sz w:val="20"/>
              </w:rPr>
              <w:t>Licensed under 12 O.S. §158.1; $5,000 bond; $150 fee</w:t>
            </w:r>
          </w:p>
        </w:tc>
        <w:tc>
          <w:tcPr>
            <w:tcW w:w="3000" w:type="dxa"/>
            <w:shd w:val="clear" w:fill="f5f5f5"/>
          </w:tcPr>
          <w:p>
            <w:pPr>
              <w:spacing w:before="40" w:after="40"/>
            </w:pPr>
            <w:r>
              <w:rPr>
                <w:color w:val="2d2d2d"/>
                <w:sz w:val="20"/>
              </w:rPr>
              <w:t>Statewide authority</w:t>
            </w:r>
          </w:p>
        </w:tc>
      </w:tr>
      <w:tr>
        <w:tc>
          <w:tcPr>
            <w:tcW w:w="3000" w:type="dxa"/>
          </w:tcPr>
          <w:p>
            <w:pPr>
              <w:spacing w:before="40" w:after="40"/>
            </w:pPr>
            <w:r>
              <w:rPr>
                <w:color w:val="2d2d2d"/>
                <w:sz w:val="20"/>
              </w:rPr>
              <w:t>Specially Appointed Person</w:t>
            </w:r>
          </w:p>
        </w:tc>
        <w:tc>
          <w:tcPr>
            <w:tcW w:w="3000" w:type="dxa"/>
          </w:tcPr>
          <w:p>
            <w:pPr>
              <w:spacing w:before="40" w:after="40"/>
            </w:pPr>
            <w:r>
              <w:rPr>
                <w:color w:val="2d2d2d"/>
                <w:sz w:val="20"/>
              </w:rPr>
              <w:t>Appointed by court order</w:t>
            </w:r>
          </w:p>
        </w:tc>
        <w:tc>
          <w:tcPr>
            <w:tcW w:w="3000" w:type="dxa"/>
          </w:tcPr>
          <w:p>
            <w:pPr>
              <w:spacing w:before="40" w:after="40"/>
            </w:pPr>
            <w:r>
              <w:rPr>
                <w:color w:val="2d2d2d"/>
                <w:sz w:val="20"/>
              </w:rPr>
              <w:t>As specified in order</w:t>
            </w:r>
          </w:p>
        </w:tc>
      </w:tr>
    </w:tbl>
    <w:p>
      <w:r>
        <w:t>Verify with the court that your chosen server is properly licensed or appointed before you designate them.</w:t>
      </w:r>
    </w:p>
    <w:p>
      <w:pPr>
        <w:spacing w:before="80" w:after="120"/>
        <w:ind w:left="360" w:right="360"/>
      </w:pPr>
      <w:r>
        <w:rPr>
          <w:i/>
          <w:color w:val="555555"/>
          <w:sz w:val="18"/>
        </w:rPr>
        <w:t>[12 O.S. §158.1] Any person who knowingly and willfully serves process in Oklahoma without a process server license shall, upon conviction, be guilty of a misdemeanor.</w:t>
      </w:r>
    </w:p>
    <w:p>
      <w:pPr>
        <w:spacing w:before="80" w:after="120"/>
        <w:ind w:left="360" w:right="360"/>
      </w:pPr>
      <w:r>
        <w:rPr>
          <w:i/>
          <w:color w:val="555555"/>
          <w:sz w:val="18"/>
        </w:rPr>
        <w:t>[Tulsa County Rule 17] Any person using a licensed process server shall designate on the face of the summons or order the name and license number(s) of the process server.</w:t>
      </w:r>
    </w:p>
    <w:p>
      <w:pPr>
        <w:pStyle w:val="Heading1"/>
      </w:pPr>
      <w:r>
        <w:t>Step-by-Step Process</w:t>
      </w:r>
    </w:p>
    <w:p>
      <w:r>
        <w:t>Follow these steps in order. Each step builds on the one before it. Do not skip any step.</w:t>
      </w:r>
    </w:p>
    <w:p>
      <w:pPr>
        <w:pStyle w:val="Heading2"/>
      </w:pPr>
      <w:r>
        <w:t>Step 1: File the Petition for Dissolution</w:t>
      </w:r>
    </w:p>
    <w:p>
      <w:r>
        <w:t>Go to the court clerk's office in the county where you or your spouse lives. File the original Petition for Dissolution of Marriage with all required attachments. Pay the filing fee. Verify the current fee with the court clerk, as fees vary by county and may change.</w:t>
      </w:r>
    </w:p>
    <w:p>
      <w:r>
        <w:t>The clerk will assign a case number and issue file-stamped copies. Keep your copy in a safe place. You will need the case number for all future documents.</w:t>
      </w:r>
    </w:p>
    <w:p>
      <w:pPr>
        <w:spacing w:before="80" w:after="120"/>
        <w:ind w:left="360" w:right="360"/>
      </w:pPr>
      <w:r>
        <w:rPr>
          <w:i/>
          <w:color w:val="555555"/>
          <w:sz w:val="18"/>
        </w:rPr>
        <w:t>[12 O.S. §2004(A)] Upon filing of the petition, the clerk shall forthwith issue a summons.</w:t>
      </w:r>
    </w:p>
    <w:p>
      <w:pPr>
        <w:pStyle w:val="Heading2"/>
      </w:pPr>
      <w:r>
        <w:t>Step 2: Request the Summons</w:t>
      </w:r>
    </w:p>
    <w:p>
      <w:r>
        <w:t>Ask the court clerk to issue a summons for each defendant who needs to be served. The clerk will prepare the summons with the case number, court name, and parties listed. Review the summons for accuracy before leaving the courthouse.</w:t>
      </w:r>
    </w:p>
    <w:p>
      <w:r>
        <w:t>If you are using a licensed process server, you must designate the server's name and license number on the face of the summons. In Tulsa County, this is required by local rule.</w:t>
      </w:r>
    </w:p>
    <w:p>
      <w:pPr>
        <w:spacing w:before="80" w:after="120"/>
        <w:ind w:left="360" w:right="360"/>
      </w:pPr>
      <w:r>
        <w:rPr>
          <w:i/>
          <w:color w:val="555555"/>
          <w:sz w:val="18"/>
        </w:rPr>
        <w:t>[Tulsa County Rule 17] Any person using a licensed process server shall designate on the face of the summons or order the name and license number(s) of the process server or servers selected from the Court Clerk's approved list and shall sign the designation.</w:t>
      </w:r>
    </w:p>
    <w:p>
      <w:pPr>
        <w:pStyle w:val="Heading2"/>
      </w:pPr>
      <w:r>
        <w:t>Step 3: Choose a Service Method</w:t>
      </w:r>
    </w:p>
    <w:p>
      <w:r>
        <w:t>Decide which method of service is best for your case. Review the Methods of Service Comparison table in Section 3. Personal service is the most reliable and is preferred by most courts.</w:t>
      </w:r>
    </w:p>
    <w:p>
      <w:r>
        <w:t>If you hire a process server, ask for their license number. You can verify it with the Administrative Office of the Courts statewide registry or the court clerk's list.</w:t>
      </w:r>
    </w:p>
    <w:p>
      <w:pPr>
        <w:pStyle w:val="Heading2"/>
      </w:pPr>
      <w:r>
        <w:t>Step 4: Prepare Copies for Service</w:t>
      </w:r>
    </w:p>
    <w:p>
      <w:r>
        <w:t>Make the correct number of copies of every document to be served:</w:t>
      </w:r>
    </w:p>
    <w:tbl>
      <w:tblPr>
        <w:tblW w:w="5000" w:type="pct"/>
        <w:tblBorders>
          <w:top w:val="single" w:color="1a2744" w:sz="12"/>
          <w:left w:val="nil"/>
          <w:bottom w:val="single" w:color="1a2744" w:sz="12"/>
          <w:right w:val="nil"/>
          <w:insideH w:val="single" w:color="cccccc" w:sz="4"/>
          <w:insideV w:val="nil"/>
        </w:tblBorders>
      </w:tblPr>
      <w:tblGrid>
        <w:gridCol w:w="4500"/>
        <w:gridCol w:w="4500"/>
      </w:tblGrid>
      <w:tr>
        <w:trPr>
          <w:tblHeader/>
        </w:trPr>
        <w:tc>
          <w:tcPr>
            <w:tcW w:w="4500" w:type="dxa"/>
            <w:shd w:val="clear" w:fill="1a2744"/>
          </w:tcPr>
          <w:p>
            <w:pPr>
              <w:spacing w:before="60" w:after="60"/>
              <w:jc w:val="center"/>
            </w:pPr>
            <w:r>
              <w:rPr>
                <w:b/>
                <w:color w:val="FFFFFF"/>
                <w:sz w:val="20"/>
              </w:rPr>
              <w:t>Document</w:t>
            </w:r>
          </w:p>
        </w:tc>
        <w:tc>
          <w:tcPr>
            <w:tcW w:w="4500" w:type="dxa"/>
            <w:shd w:val="clear" w:fill="1a2744"/>
          </w:tcPr>
          <w:p>
            <w:pPr>
              <w:spacing w:before="60" w:after="60"/>
              <w:jc w:val="center"/>
            </w:pPr>
            <w:r>
              <w:rPr>
                <w:b/>
                <w:color w:val="FFFFFF"/>
                <w:sz w:val="20"/>
              </w:rPr>
              <w:t>Copies per Defendant</w:t>
            </w:r>
          </w:p>
        </w:tc>
      </w:tr>
      <w:tr>
        <w:tc>
          <w:tcPr>
            <w:tcW w:w="4500" w:type="dxa"/>
          </w:tcPr>
          <w:p>
            <w:pPr>
              <w:spacing w:before="40" w:after="40"/>
            </w:pPr>
            <w:r>
              <w:rPr>
                <w:color w:val="2d2d2d"/>
                <w:sz w:val="20"/>
              </w:rPr>
              <w:t>Summons</w:t>
            </w:r>
          </w:p>
        </w:tc>
        <w:tc>
          <w:tcPr>
            <w:tcW w:w="4500" w:type="dxa"/>
          </w:tcPr>
          <w:p>
            <w:pPr>
              <w:spacing w:before="40" w:after="40"/>
            </w:pPr>
            <w:r>
              <w:rPr>
                <w:color w:val="2d2d2d"/>
                <w:sz w:val="20"/>
              </w:rPr>
              <w:t>1 copy</w:t>
            </w:r>
          </w:p>
        </w:tc>
      </w:tr>
      <w:tr>
        <w:tc>
          <w:tcPr>
            <w:tcW w:w="4500" w:type="dxa"/>
            <w:shd w:val="clear" w:fill="f5f5f5"/>
          </w:tcPr>
          <w:p>
            <w:pPr>
              <w:spacing w:before="40" w:after="40"/>
            </w:pPr>
            <w:r>
              <w:rPr>
                <w:color w:val="2d2d2d"/>
                <w:sz w:val="20"/>
              </w:rPr>
              <w:t>Petition for Dissolution</w:t>
            </w:r>
          </w:p>
        </w:tc>
        <w:tc>
          <w:tcPr>
            <w:tcW w:w="4500" w:type="dxa"/>
            <w:shd w:val="clear" w:fill="f5f5f5"/>
          </w:tcPr>
          <w:p>
            <w:pPr>
              <w:spacing w:before="40" w:after="40"/>
            </w:pPr>
            <w:r>
              <w:rPr>
                <w:color w:val="2d2d2d"/>
                <w:sz w:val="20"/>
              </w:rPr>
              <w:t>1 copy</w:t>
            </w:r>
          </w:p>
        </w:tc>
      </w:tr>
      <w:tr>
        <w:tc>
          <w:tcPr>
            <w:tcW w:w="4500" w:type="dxa"/>
          </w:tcPr>
          <w:p>
            <w:pPr>
              <w:spacing w:before="40" w:after="40"/>
            </w:pPr>
            <w:r>
              <w:rPr>
                <w:color w:val="2d2d2d"/>
                <w:sz w:val="20"/>
              </w:rPr>
              <w:t>Automatic Temporary Injunction Notice</w:t>
            </w:r>
          </w:p>
        </w:tc>
        <w:tc>
          <w:tcPr>
            <w:tcW w:w="4500" w:type="dxa"/>
          </w:tcPr>
          <w:p>
            <w:pPr>
              <w:spacing w:before="40" w:after="40"/>
            </w:pPr>
            <w:r>
              <w:rPr>
                <w:color w:val="2d2d2d"/>
                <w:sz w:val="20"/>
              </w:rPr>
              <w:t>1 copy (if separate)</w:t>
            </w:r>
          </w:p>
        </w:tc>
      </w:tr>
      <w:tr>
        <w:tc>
          <w:tcPr>
            <w:tcW w:w="4500" w:type="dxa"/>
            <w:shd w:val="clear" w:fill="f5f5f5"/>
          </w:tcPr>
          <w:p>
            <w:pPr>
              <w:spacing w:before="40" w:after="40"/>
            </w:pPr>
            <w:r>
              <w:rPr>
                <w:color w:val="2d2d2d"/>
                <w:sz w:val="20"/>
              </w:rPr>
              <w:t>Notice of Hearing</w:t>
            </w:r>
          </w:p>
        </w:tc>
        <w:tc>
          <w:tcPr>
            <w:tcW w:w="4500" w:type="dxa"/>
            <w:shd w:val="clear" w:fill="f5f5f5"/>
          </w:tcPr>
          <w:p>
            <w:pPr>
              <w:spacing w:before="40" w:after="40"/>
            </w:pPr>
            <w:r>
              <w:rPr>
                <w:color w:val="2d2d2d"/>
                <w:sz w:val="20"/>
              </w:rPr>
              <w:t>1 copy (if scheduled)</w:t>
            </w:r>
          </w:p>
        </w:tc>
      </w:tr>
    </w:tbl>
    <w:p>
      <w:r>
        <w:t>Give these copies to the person who will serve the papers. Keep your originals safe.</w:t>
      </w:r>
    </w:p>
    <w:p>
      <w:pPr>
        <w:spacing w:before="80" w:after="120"/>
        <w:ind w:left="360" w:right="360"/>
      </w:pPr>
      <w:r>
        <w:rPr>
          <w:i/>
          <w:color w:val="555555"/>
          <w:sz w:val="18"/>
        </w:rPr>
        <w:t>[12 O.S. §2004(D)] The summons and petition shall be served together. The plaintiff shall furnish the person making service with such copies as are necessary.</w:t>
      </w:r>
    </w:p>
    <w:p>
      <w:pPr>
        <w:pStyle w:val="Heading2"/>
      </w:pPr>
      <w:r>
        <w:t>Step 5: Execute Service</w:t>
      </w:r>
    </w:p>
    <w:p>
      <w:r>
        <w:t>The server delivers the papers to the respondent using the chosen method. The server must:</w:t>
      </w:r>
    </w:p>
    <w:p>
      <w:pPr>
        <w:numPr>
          <w:ilvl w:val="0"/>
          <w:numId w:val="1"/>
        </w:numPr>
      </w:pPr>
      <w:r>
        <w:t>Deliver a copy of the summons and petition together</w:t>
      </w:r>
    </w:p>
    <w:p>
      <w:pPr>
        <w:numPr>
          <w:ilvl w:val="0"/>
          <w:numId w:val="1"/>
        </w:numPr>
      </w:pPr>
      <w:r>
        <w:t>If serving personally, state the date of service on the copy left with the respondent</w:t>
      </w:r>
    </w:p>
    <w:p>
      <w:pPr>
        <w:numPr>
          <w:ilvl w:val="0"/>
          <w:numId w:val="1"/>
        </w:numPr>
      </w:pPr>
      <w:r>
        <w:t>Be at least 18 years old and properly licensed or appointed</w:t>
      </w:r>
    </w:p>
    <w:p>
      <w:pPr>
        <w:numPr>
          <w:ilvl w:val="0"/>
          <w:numId w:val="1"/>
        </w:numPr>
      </w:pPr>
      <w:r>
        <w:t>Carry their license while on duty (licensed process servers)</w:t>
      </w:r>
    </w:p>
    <w:p>
      <w:pPr>
        <w:numPr>
          <w:ilvl w:val="0"/>
          <w:numId w:val="1"/>
        </w:numPr>
      </w:pPr>
      <w:r>
        <w:t>Not use any badge (licensed process servers)</w:t>
      </w:r>
    </w:p>
    <w:p>
      <w:pPr>
        <w:numPr>
          <w:ilvl w:val="0"/>
          <w:numId w:val="1"/>
        </w:numPr>
      </w:pPr>
      <w:r>
        <w:t>Not carry a weapon unless lawfully authorized</w:t>
      </w:r>
    </w:p>
    <w:p>
      <w:r>
        <w:t>If the server cannot find the respondent after reasonable attempts, talk to the server about next steps. You may need to try a different method or ask the court for guidance.</w:t>
      </w:r>
    </w:p>
    <w:p>
      <w:pPr>
        <w:pStyle w:val="Heading2"/>
      </w:pPr>
      <w:r>
        <w:t>Step 6: File Proof of Service</w:t>
      </w:r>
    </w:p>
    <w:p>
      <w:r>
        <w:t>After service is complete, the server must file proof of service promptly. This is called the return of service. The return must include:</w:t>
      </w:r>
    </w:p>
    <w:p>
      <w:pPr>
        <w:numPr>
          <w:ilvl w:val="0"/>
          <w:numId w:val="1"/>
        </w:numPr>
      </w:pPr>
      <w:r>
        <w:t>The county where the summons was issued</w:t>
      </w:r>
    </w:p>
    <w:p>
      <w:pPr>
        <w:numPr>
          <w:ilvl w:val="0"/>
          <w:numId w:val="1"/>
        </w:numPr>
      </w:pPr>
      <w:r>
        <w:t>The name of the person who was served</w:t>
      </w:r>
    </w:p>
    <w:p>
      <w:pPr>
        <w:numPr>
          <w:ilvl w:val="0"/>
          <w:numId w:val="1"/>
        </w:numPr>
      </w:pPr>
      <w:r>
        <w:t>The date service was made</w:t>
      </w:r>
    </w:p>
    <w:p>
      <w:pPr>
        <w:numPr>
          <w:ilvl w:val="0"/>
          <w:numId w:val="1"/>
        </w:numPr>
      </w:pPr>
      <w:r>
        <w:t>The place where service was made</w:t>
      </w:r>
    </w:p>
    <w:p>
      <w:pPr>
        <w:numPr>
          <w:ilvl w:val="0"/>
          <w:numId w:val="1"/>
        </w:numPr>
      </w:pPr>
      <w:r>
        <w:t>The method of service used</w:t>
      </w:r>
    </w:p>
    <w:p>
      <w:r>
        <w:t>If a licensed process server made service, they must file an affidavit of service. If the sheriff served the papers, the clerk sends a copy of the return to the plaintiff's attorney (or to you if you are pro se) within 3 days after the return is filed.</w:t>
      </w:r>
    </w:p>
    <w:p>
      <w:pPr>
        <w:spacing w:before="80" w:after="120"/>
        <w:ind w:left="360" w:right="360"/>
      </w:pPr>
      <w:r>
        <w:rPr>
          <w:i/>
          <w:color w:val="555555"/>
          <w:sz w:val="18"/>
        </w:rPr>
        <w:t>[12 O.S. §2004(G)(1)] The person serving the process shall make proof of service thereof to the court promptly and in any event within the time during which the person served must respond to the process.</w:t>
      </w:r>
    </w:p>
    <w:p>
      <w:pPr>
        <w:spacing w:before="80" w:after="120"/>
        <w:ind w:left="360" w:right="360"/>
      </w:pPr>
      <w:r>
        <w:rPr>
          <w:i/>
          <w:color w:val="555555"/>
          <w:sz w:val="18"/>
        </w:rPr>
        <w:t>[12 O.S. §2004(G)(2)] If service is made by a person other than a sheriff or deputy sheriff, the licensed process server shall make affidavit thereof. The return shall set forth the county of issuance, the name of the person served and the date, place and method of service.</w:t>
      </w:r>
    </w:p>
    <w:p>
      <w:pPr>
        <w:pStyle w:val="Heading2"/>
      </w:pPr>
      <w:r>
        <w:t>Step 7: Wait for the Answer (or Prepare for Default)</w:t>
      </w:r>
    </w:p>
    <w:p>
      <w:r>
        <w:t>After the respondent is served, they have 20 days to file an answer. If they file an answer, the case moves toward settlement or trial.</w:t>
      </w:r>
    </w:p>
    <w:p>
      <w:r>
        <w:t>If the respondent does not answer within 20 days, you may file a Motion for Default Judgment. Before the court will grant a default, you must:</w:t>
      </w:r>
    </w:p>
    <w:p>
      <w:pPr>
        <w:numPr>
          <w:ilvl w:val="0"/>
          <w:numId w:val="1"/>
        </w:numPr>
      </w:pPr>
      <w:r>
        <w:t>File a Non-Military Affidavit stating whether the respondent is on active military duty</w:t>
      </w:r>
    </w:p>
    <w:p>
      <w:pPr>
        <w:numPr>
          <w:ilvl w:val="0"/>
          <w:numId w:val="1"/>
        </w:numPr>
      </w:pPr>
      <w:r>
        <w:t>Show the method and date of service</w:t>
      </w:r>
    </w:p>
    <w:p>
      <w:pPr>
        <w:numPr>
          <w:ilvl w:val="0"/>
          <w:numId w:val="1"/>
        </w:numPr>
      </w:pPr>
      <w:r>
        <w:t>Show the date proof of service was filed</w:t>
      </w:r>
    </w:p>
    <w:p>
      <w:pPr>
        <w:numPr>
          <w:ilvl w:val="0"/>
          <w:numId w:val="1"/>
        </w:numPr>
      </w:pPr>
      <w:r>
        <w:t>Show the date by which the respondent was required to respond</w:t>
      </w:r>
    </w:p>
    <w:p>
      <w:pPr>
        <w:numPr>
          <w:ilvl w:val="0"/>
          <w:numId w:val="1"/>
        </w:numPr>
      </w:pPr>
      <w:r>
        <w:t>Give notice of the default to the respondent</w:t>
      </w:r>
    </w:p>
    <w:p>
      <w:pPr>
        <w:spacing w:before="80" w:after="120"/>
        <w:ind w:left="360" w:right="360"/>
      </w:pPr>
      <w:r>
        <w:rPr>
          <w:i/>
          <w:color w:val="555555"/>
          <w:sz w:val="18"/>
        </w:rPr>
        <w:t>[District Court Rule 2] Defendants shall file their responsive pleading within 20 days after being served with process.</w:t>
      </w:r>
    </w:p>
    <w:p>
      <w:pPr>
        <w:spacing w:before="80" w:after="120"/>
        <w:ind w:left="360" w:right="360"/>
      </w:pPr>
      <w:r>
        <w:rPr>
          <w:i/>
          <w:color w:val="555555"/>
          <w:sz w:val="18"/>
        </w:rPr>
        <w:t>[Cleveland County Rule 19] Servicemember's affidavit in accordance with the Servicemember's Civil Relief Act of 2003 and Department of Defense Status Report in all civil cases involving individuals.</w:t>
      </w:r>
    </w:p>
    <w:p>
      <w:pPr>
        <w:pStyle w:val="Heading2"/>
      </w:pPr>
      <w:r>
        <w:t>Step 8: Serve All Post-Petition Documents</w:t>
      </w:r>
    </w:p>
    <w:p>
      <w:r>
        <w:t>After the initial service is complete, you must serve every document you file with the court on the other party. This includes:</w:t>
      </w:r>
    </w:p>
    <w:tbl>
      <w:tblPr>
        <w:tblW w:w="5000" w:type="pct"/>
        <w:tblBorders>
          <w:top w:val="single" w:color="1a2744" w:sz="12"/>
          <w:left w:val="nil"/>
          <w:bottom w:val="single" w:color="1a2744" w:sz="12"/>
          <w:right w:val="nil"/>
          <w:insideH w:val="single" w:color="cccccc" w:sz="4"/>
          <w:insideV w:val="nil"/>
        </w:tblBorders>
      </w:tblPr>
      <w:tblGrid>
        <w:gridCol w:w="4500"/>
        <w:gridCol w:w="4500"/>
      </w:tblGrid>
      <w:tr>
        <w:trPr>
          <w:tblHeader/>
        </w:trPr>
        <w:tc>
          <w:tcPr>
            <w:tcW w:w="4500" w:type="dxa"/>
            <w:shd w:val="clear" w:fill="1a2744"/>
          </w:tcPr>
          <w:p>
            <w:pPr>
              <w:spacing w:before="60" w:after="60"/>
              <w:jc w:val="center"/>
            </w:pPr>
            <w:r>
              <w:rPr>
                <w:b/>
                <w:color w:val="FFFFFF"/>
                <w:sz w:val="20"/>
              </w:rPr>
              <w:t>Document Type</w:t>
            </w:r>
          </w:p>
        </w:tc>
        <w:tc>
          <w:tcPr>
            <w:tcW w:w="4500" w:type="dxa"/>
            <w:shd w:val="clear" w:fill="1a2744"/>
          </w:tcPr>
          <w:p>
            <w:pPr>
              <w:spacing w:before="60" w:after="60"/>
              <w:jc w:val="center"/>
            </w:pPr>
            <w:r>
              <w:rPr>
                <w:b/>
                <w:color w:val="FFFFFF"/>
                <w:sz w:val="20"/>
              </w:rPr>
              <w:t>Service Method</w:t>
            </w:r>
          </w:p>
        </w:tc>
      </w:tr>
      <w:tr>
        <w:tc>
          <w:tcPr>
            <w:tcW w:w="4500" w:type="dxa"/>
          </w:tcPr>
          <w:p>
            <w:pPr>
              <w:spacing w:before="40" w:after="40"/>
            </w:pPr>
            <w:r>
              <w:rPr>
                <w:color w:val="2d2d2d"/>
                <w:sz w:val="20"/>
              </w:rPr>
              <w:t>Responsive pleadings (answer, counterclaim)</w:t>
            </w:r>
          </w:p>
        </w:tc>
        <w:tc>
          <w:tcPr>
            <w:tcW w:w="4500" w:type="dxa"/>
          </w:tcPr>
          <w:p>
            <w:pPr>
              <w:spacing w:before="40" w:after="40"/>
            </w:pPr>
            <w:r>
              <w:rPr>
                <w:color w:val="2d2d2d"/>
                <w:sz w:val="20"/>
              </w:rPr>
              <w:t>12 O.S. §2005(B)</w:t>
            </w:r>
          </w:p>
        </w:tc>
      </w:tr>
      <w:tr>
        <w:tc>
          <w:tcPr>
            <w:tcW w:w="4500" w:type="dxa"/>
            <w:shd w:val="clear" w:fill="f5f5f5"/>
          </w:tcPr>
          <w:p>
            <w:pPr>
              <w:spacing w:before="40" w:after="40"/>
            </w:pPr>
            <w:r>
              <w:rPr>
                <w:color w:val="2d2d2d"/>
                <w:sz w:val="20"/>
              </w:rPr>
              <w:t>Written motions</w:t>
            </w:r>
          </w:p>
        </w:tc>
        <w:tc>
          <w:tcPr>
            <w:tcW w:w="4500" w:type="dxa"/>
            <w:shd w:val="clear" w:fill="f5f5f5"/>
          </w:tcPr>
          <w:p>
            <w:pPr>
              <w:spacing w:before="40" w:after="40"/>
            </w:pPr>
            <w:r>
              <w:rPr>
                <w:color w:val="2d2d2d"/>
                <w:sz w:val="20"/>
              </w:rPr>
              <w:t>12 O.S. §2005(A)</w:t>
            </w:r>
          </w:p>
        </w:tc>
      </w:tr>
      <w:tr>
        <w:tc>
          <w:tcPr>
            <w:tcW w:w="4500" w:type="dxa"/>
          </w:tcPr>
          <w:p>
            <w:pPr>
              <w:spacing w:before="40" w:after="40"/>
            </w:pPr>
            <w:r>
              <w:rPr>
                <w:color w:val="2d2d2d"/>
                <w:sz w:val="20"/>
              </w:rPr>
              <w:t>Discovery papers</w:t>
            </w:r>
          </w:p>
        </w:tc>
        <w:tc>
          <w:tcPr>
            <w:tcW w:w="4500" w:type="dxa"/>
          </w:tcPr>
          <w:p>
            <w:pPr>
              <w:spacing w:before="40" w:after="40"/>
            </w:pPr>
            <w:r>
              <w:rPr>
                <w:color w:val="2d2d2d"/>
                <w:sz w:val="20"/>
              </w:rPr>
              <w:t>12 O.S. §2005(A)</w:t>
            </w:r>
          </w:p>
        </w:tc>
      </w:tr>
      <w:tr>
        <w:tc>
          <w:tcPr>
            <w:tcW w:w="4500" w:type="dxa"/>
            <w:shd w:val="clear" w:fill="f5f5f5"/>
          </w:tcPr>
          <w:p>
            <w:pPr>
              <w:spacing w:before="40" w:after="40"/>
            </w:pPr>
            <w:r>
              <w:rPr>
                <w:color w:val="2d2d2d"/>
                <w:sz w:val="20"/>
              </w:rPr>
              <w:t>Written notices</w:t>
            </w:r>
          </w:p>
        </w:tc>
        <w:tc>
          <w:tcPr>
            <w:tcW w:w="4500" w:type="dxa"/>
            <w:shd w:val="clear" w:fill="f5f5f5"/>
          </w:tcPr>
          <w:p>
            <w:pPr>
              <w:spacing w:before="40" w:after="40"/>
            </w:pPr>
            <w:r>
              <w:rPr>
                <w:color w:val="2d2d2d"/>
                <w:sz w:val="20"/>
              </w:rPr>
              <w:t>12 O.S. §2005(A)</w:t>
            </w:r>
          </w:p>
        </w:tc>
      </w:tr>
      <w:tr>
        <w:tc>
          <w:tcPr>
            <w:tcW w:w="4500" w:type="dxa"/>
          </w:tcPr>
          <w:p>
            <w:pPr>
              <w:spacing w:before="40" w:after="40"/>
            </w:pPr>
            <w:r>
              <w:rPr>
                <w:color w:val="2d2d2d"/>
                <w:sz w:val="20"/>
              </w:rPr>
              <w:t>Postjudgment motions in divorce</w:t>
            </w:r>
          </w:p>
        </w:tc>
        <w:tc>
          <w:tcPr>
            <w:tcW w:w="4500" w:type="dxa"/>
          </w:tcPr>
          <w:p>
            <w:pPr>
              <w:spacing w:before="40" w:after="40"/>
            </w:pPr>
            <w:r>
              <w:rPr>
                <w:color w:val="2d2d2d"/>
                <w:sz w:val="20"/>
              </w:rPr>
              <w:t>12 O.S. §2004(C) methods per 12 O.S. §2005.1</w:t>
            </w:r>
          </w:p>
        </w:tc>
      </w:tr>
    </w:tbl>
    <w:p>
      <w:r>
        <w:t>Post-petition service can be made by delivering a copy, mailing it, sending by commercial carrier, or by electronic means if the other party has given written consent.</w:t>
      </w:r>
    </w:p>
    <w:p>
      <w:pPr>
        <w:spacing w:before="80" w:after="120"/>
        <w:ind w:left="360" w:right="360"/>
      </w:pPr>
      <w:r>
        <w:rPr>
          <w:i/>
          <w:color w:val="555555"/>
          <w:sz w:val="18"/>
        </w:rPr>
        <w:t>[12 O.S. §2005(A)] Every pleading subsequent to the original petition, every paper relating to discovery, every written motion other than ex parte, and every written notice shall be served upon each of the parties.</w:t>
      </w:r>
    </w:p>
    <w:p>
      <w:pPr>
        <w:spacing w:before="80" w:after="120"/>
        <w:ind w:left="360" w:right="360"/>
      </w:pPr>
      <w:r>
        <w:rPr>
          <w:i/>
          <w:color w:val="555555"/>
          <w:sz w:val="18"/>
        </w:rPr>
        <w:t>[12 O.S. §2005.1] All postjudgment motions pertaining to divorce proceedings shall be served in accordance with subsection C of Section 2004 of Title 12 of the Oklahoma Statutes.</w:t>
      </w:r>
    </w:p>
    <w:p>
      <w:pPr>
        <w:pStyle w:val="Heading1"/>
      </w:pPr>
      <w:r>
        <w:t>Common Reasons Service Fails</w:t>
      </w:r>
    </w:p>
    <w:p>
      <w:r>
        <w:t>Service of divorce papers gets rejected for many reasons. Knowing the common mistakes helps you avoid them. This table lists why service fails and how to prevent each problem.</w:t>
      </w:r>
    </w:p>
    <w:tbl>
      <w:tblPr>
        <w:tblW w:w="5000" w:type="pct"/>
        <w:tblBorders>
          <w:top w:val="single" w:color="1a2744" w:sz="12"/>
          <w:left w:val="nil"/>
          <w:bottom w:val="single" w:color="1a2744" w:sz="12"/>
          <w:right w:val="nil"/>
          <w:insideH w:val="single" w:color="cccccc" w:sz="4"/>
          <w:insideV w:val="nil"/>
        </w:tblBorders>
      </w:tblPr>
      <w:tblGrid>
        <w:gridCol w:w="3000"/>
        <w:gridCol w:w="3000"/>
        <w:gridCol w:w="3000"/>
      </w:tblGrid>
      <w:tr>
        <w:trPr>
          <w:tblHeader/>
        </w:trPr>
        <w:tc>
          <w:tcPr>
            <w:tcW w:w="3000" w:type="dxa"/>
            <w:shd w:val="clear" w:fill="1a2744"/>
          </w:tcPr>
          <w:p>
            <w:pPr>
              <w:spacing w:before="60" w:after="60"/>
              <w:jc w:val="center"/>
            </w:pPr>
            <w:r>
              <w:rPr>
                <w:b/>
                <w:color w:val="FFFFFF"/>
                <w:sz w:val="20"/>
              </w:rPr>
              <w:t>Reason Service Fails</w:t>
            </w:r>
          </w:p>
        </w:tc>
        <w:tc>
          <w:tcPr>
            <w:tcW w:w="3000" w:type="dxa"/>
            <w:shd w:val="clear" w:fill="1a2744"/>
          </w:tcPr>
          <w:p>
            <w:pPr>
              <w:spacing w:before="60" w:after="60"/>
              <w:jc w:val="center"/>
            </w:pPr>
            <w:r>
              <w:rPr>
                <w:b/>
                <w:color w:val="FFFFFF"/>
                <w:sz w:val="20"/>
              </w:rPr>
              <w:t>Why It Happens</w:t>
            </w:r>
          </w:p>
        </w:tc>
        <w:tc>
          <w:tcPr>
            <w:tcW w:w="3000" w:type="dxa"/>
            <w:shd w:val="clear" w:fill="1a2744"/>
          </w:tcPr>
          <w:p>
            <w:pPr>
              <w:spacing w:before="60" w:after="60"/>
              <w:jc w:val="center"/>
            </w:pPr>
            <w:r>
              <w:rPr>
                <w:b/>
                <w:color w:val="FFFFFF"/>
                <w:sz w:val="20"/>
              </w:rPr>
              <w:t>How to Avoid It</w:t>
            </w:r>
          </w:p>
        </w:tc>
      </w:tr>
      <w:tr>
        <w:tc>
          <w:tcPr>
            <w:tcW w:w="3000" w:type="dxa"/>
          </w:tcPr>
          <w:p>
            <w:pPr>
              <w:spacing w:before="40" w:after="40"/>
            </w:pPr>
            <w:r>
              <w:rPr>
                <w:color w:val="2d2d2d"/>
                <w:sz w:val="20"/>
              </w:rPr>
              <w:t>Wrong address or old address</w:t>
            </w:r>
          </w:p>
        </w:tc>
        <w:tc>
          <w:tcPr>
            <w:tcW w:w="3000" w:type="dxa"/>
          </w:tcPr>
          <w:p>
            <w:pPr>
              <w:spacing w:before="40" w:after="40"/>
            </w:pPr>
            <w:r>
              <w:rPr>
                <w:color w:val="2d2d2d"/>
                <w:sz w:val="20"/>
              </w:rPr>
              <w:t>Respondent moved; petitioner used old info</w:t>
            </w:r>
          </w:p>
        </w:tc>
        <w:tc>
          <w:tcPr>
            <w:tcW w:w="3000" w:type="dxa"/>
          </w:tcPr>
          <w:p>
            <w:pPr>
              <w:spacing w:before="40" w:after="40"/>
            </w:pPr>
            <w:r>
              <w:rPr>
                <w:color w:val="2d2d2d"/>
                <w:sz w:val="20"/>
              </w:rPr>
              <w:t>Verify current address before filing; use skip tracing if needed</w:t>
            </w:r>
          </w:p>
        </w:tc>
      </w:tr>
      <w:tr>
        <w:tc>
          <w:tcPr>
            <w:tcW w:w="3000" w:type="dxa"/>
            <w:shd w:val="clear" w:fill="f5f5f5"/>
          </w:tcPr>
          <w:p>
            <w:pPr>
              <w:spacing w:before="40" w:after="40"/>
            </w:pPr>
            <w:r>
              <w:rPr>
                <w:color w:val="2d2d2d"/>
                <w:sz w:val="20"/>
              </w:rPr>
              <w:t>Server not licensed in Oklahoma</w:t>
            </w:r>
          </w:p>
        </w:tc>
        <w:tc>
          <w:tcPr>
            <w:tcW w:w="3000" w:type="dxa"/>
            <w:shd w:val="clear" w:fill="f5f5f5"/>
          </w:tcPr>
          <w:p>
            <w:pPr>
              <w:spacing w:before="40" w:after="40"/>
            </w:pPr>
            <w:r>
              <w:rPr>
                <w:color w:val="2d2d2d"/>
                <w:sz w:val="20"/>
              </w:rPr>
              <w:t>Unlicensed person served the papers</w:t>
            </w:r>
          </w:p>
        </w:tc>
        <w:tc>
          <w:tcPr>
            <w:tcW w:w="3000" w:type="dxa"/>
            <w:shd w:val="clear" w:fill="f5f5f5"/>
          </w:tcPr>
          <w:p>
            <w:pPr>
              <w:spacing w:before="40" w:after="40"/>
            </w:pPr>
            <w:r>
              <w:rPr>
                <w:color w:val="2d2d2d"/>
                <w:sz w:val="20"/>
              </w:rPr>
              <w:t>Use only licensed process servers, sheriff, or court-appointed persons</w:t>
            </w:r>
          </w:p>
        </w:tc>
      </w:tr>
      <w:tr>
        <w:tc>
          <w:tcPr>
            <w:tcW w:w="3000" w:type="dxa"/>
          </w:tcPr>
          <w:p>
            <w:pPr>
              <w:spacing w:before="40" w:after="40"/>
            </w:pPr>
            <w:r>
              <w:rPr>
                <w:color w:val="2d2d2d"/>
                <w:sz w:val="20"/>
              </w:rPr>
              <w:t>Proof of service missing or incomplete</w:t>
            </w:r>
          </w:p>
        </w:tc>
        <w:tc>
          <w:tcPr>
            <w:tcW w:w="3000" w:type="dxa"/>
          </w:tcPr>
          <w:p>
            <w:pPr>
              <w:spacing w:before="40" w:after="40"/>
            </w:pPr>
            <w:r>
              <w:rPr>
                <w:color w:val="2d2d2d"/>
                <w:sz w:val="20"/>
              </w:rPr>
              <w:t>Return lacks date, place, or method</w:t>
            </w:r>
          </w:p>
        </w:tc>
        <w:tc>
          <w:tcPr>
            <w:tcW w:w="3000" w:type="dxa"/>
          </w:tcPr>
          <w:p>
            <w:pPr>
              <w:spacing w:before="40" w:after="40"/>
            </w:pPr>
            <w:r>
              <w:rPr>
                <w:color w:val="2d2d2d"/>
                <w:sz w:val="20"/>
              </w:rPr>
              <w:t>Verify the affidavit includes all required information before filing</w:t>
            </w:r>
          </w:p>
        </w:tc>
      </w:tr>
      <w:tr>
        <w:tc>
          <w:tcPr>
            <w:tcW w:w="3000" w:type="dxa"/>
            <w:shd w:val="clear" w:fill="f5f5f5"/>
          </w:tcPr>
          <w:p>
            <w:pPr>
              <w:spacing w:before="40" w:after="40"/>
            </w:pPr>
            <w:r>
              <w:rPr>
                <w:color w:val="2d2d2d"/>
                <w:sz w:val="20"/>
              </w:rPr>
              <w:t>Papers served past 180-day deadline</w:t>
            </w:r>
          </w:p>
        </w:tc>
        <w:tc>
          <w:tcPr>
            <w:tcW w:w="3000" w:type="dxa"/>
            <w:shd w:val="clear" w:fill="f5f5f5"/>
          </w:tcPr>
          <w:p>
            <w:pPr>
              <w:spacing w:before="40" w:after="40"/>
            </w:pPr>
            <w:r>
              <w:rPr>
                <w:color w:val="2d2d2d"/>
                <w:sz w:val="20"/>
              </w:rPr>
              <w:t>Delayed service; missed deadline</w:t>
            </w:r>
          </w:p>
        </w:tc>
        <w:tc>
          <w:tcPr>
            <w:tcW w:w="3000" w:type="dxa"/>
            <w:shd w:val="clear" w:fill="f5f5f5"/>
          </w:tcPr>
          <w:p>
            <w:pPr>
              <w:spacing w:before="40" w:after="40"/>
            </w:pPr>
            <w:r>
              <w:rPr>
                <w:color w:val="2d2d2d"/>
                <w:sz w:val="20"/>
              </w:rPr>
              <w:t>Start service immediately after filing; track the deadline</w:t>
            </w:r>
          </w:p>
        </w:tc>
      </w:tr>
      <w:tr>
        <w:tc>
          <w:tcPr>
            <w:tcW w:w="3000" w:type="dxa"/>
          </w:tcPr>
          <w:p>
            <w:pPr>
              <w:spacing w:before="40" w:after="40"/>
            </w:pPr>
            <w:r>
              <w:rPr>
                <w:color w:val="2d2d2d"/>
                <w:sz w:val="20"/>
              </w:rPr>
              <w:t>Summons and petition not served together</w:t>
            </w:r>
          </w:p>
        </w:tc>
        <w:tc>
          <w:tcPr>
            <w:tcW w:w="3000" w:type="dxa"/>
          </w:tcPr>
          <w:p>
            <w:pPr>
              <w:spacing w:before="40" w:after="40"/>
            </w:pPr>
            <w:r>
              <w:rPr>
                <w:color w:val="2d2d2d"/>
                <w:sz w:val="20"/>
              </w:rPr>
              <w:t>Only one document was delivered</w:t>
            </w:r>
          </w:p>
        </w:tc>
        <w:tc>
          <w:tcPr>
            <w:tcW w:w="3000" w:type="dxa"/>
          </w:tcPr>
          <w:p>
            <w:pPr>
              <w:spacing w:before="40" w:after="40"/>
            </w:pPr>
            <w:r>
              <w:rPr>
                <w:color w:val="2d2d2d"/>
                <w:sz w:val="20"/>
              </w:rPr>
              <w:t>Always provide both documents to the server together</w:t>
            </w:r>
          </w:p>
        </w:tc>
      </w:tr>
      <w:tr>
        <w:tc>
          <w:tcPr>
            <w:tcW w:w="3000" w:type="dxa"/>
            <w:shd w:val="clear" w:fill="f5f5f5"/>
          </w:tcPr>
          <w:p>
            <w:pPr>
              <w:spacing w:before="40" w:after="40"/>
            </w:pPr>
            <w:r>
              <w:rPr>
                <w:color w:val="2d2d2d"/>
                <w:sz w:val="20"/>
              </w:rPr>
              <w:t>Substituted service at wrong location</w:t>
            </w:r>
          </w:p>
        </w:tc>
        <w:tc>
          <w:tcPr>
            <w:tcW w:w="3000" w:type="dxa"/>
            <w:shd w:val="clear" w:fill="f5f5f5"/>
          </w:tcPr>
          <w:p>
            <w:pPr>
              <w:spacing w:before="40" w:after="40"/>
            </w:pPr>
            <w:r>
              <w:rPr>
                <w:color w:val="2d2d2d"/>
                <w:sz w:val="20"/>
              </w:rPr>
              <w:t>Papers left at workplace, not dwelling</w:t>
            </w:r>
          </w:p>
        </w:tc>
        <w:tc>
          <w:tcPr>
            <w:tcW w:w="3000" w:type="dxa"/>
            <w:shd w:val="clear" w:fill="f5f5f5"/>
          </w:tcPr>
          <w:p>
            <w:pPr>
              <w:spacing w:before="40" w:after="40"/>
            </w:pPr>
            <w:r>
              <w:rPr>
                <w:color w:val="2d2d2d"/>
                <w:sz w:val="20"/>
              </w:rPr>
              <w:t>Substituted service must be at the dwelling house only, with a person age 15+ residing there</w:t>
            </w:r>
          </w:p>
        </w:tc>
      </w:tr>
      <w:tr>
        <w:tc>
          <w:tcPr>
            <w:tcW w:w="3000" w:type="dxa"/>
          </w:tcPr>
          <w:p>
            <w:pPr>
              <w:spacing w:before="40" w:after="40"/>
            </w:pPr>
            <w:r>
              <w:rPr>
                <w:color w:val="2d2d2d"/>
                <w:sz w:val="20"/>
              </w:rPr>
              <w:t>Certified mail not restricted to addressee</w:t>
            </w:r>
          </w:p>
        </w:tc>
        <w:tc>
          <w:tcPr>
            <w:tcW w:w="3000" w:type="dxa"/>
          </w:tcPr>
          <w:p>
            <w:pPr>
              <w:spacing w:before="40" w:after="40"/>
            </w:pPr>
            <w:r>
              <w:rPr>
                <w:color w:val="2d2d2d"/>
                <w:sz w:val="20"/>
              </w:rPr>
              <w:t>Anyone at address signed for it</w:t>
            </w:r>
          </w:p>
        </w:tc>
        <w:tc>
          <w:tcPr>
            <w:tcW w:w="3000" w:type="dxa"/>
          </w:tcPr>
          <w:p>
            <w:pPr>
              <w:spacing w:before="40" w:after="40"/>
            </w:pPr>
            <w:r>
              <w:rPr>
                <w:color w:val="2d2d2d"/>
                <w:sz w:val="20"/>
              </w:rPr>
              <w:t>Delivery must be restricted to the named addressee only</w:t>
            </w:r>
          </w:p>
        </w:tc>
      </w:tr>
      <w:tr>
        <w:tc>
          <w:tcPr>
            <w:tcW w:w="3000" w:type="dxa"/>
            <w:shd w:val="clear" w:fill="f5f5f5"/>
          </w:tcPr>
          <w:p>
            <w:pPr>
              <w:spacing w:before="40" w:after="40"/>
            </w:pPr>
            <w:r>
              <w:rPr>
                <w:color w:val="2d2d2d"/>
                <w:sz w:val="20"/>
              </w:rPr>
              <w:t>Publication without affidavit of due diligence</w:t>
            </w:r>
          </w:p>
        </w:tc>
        <w:tc>
          <w:tcPr>
            <w:tcW w:w="3000" w:type="dxa"/>
            <w:shd w:val="clear" w:fill="f5f5f5"/>
          </w:tcPr>
          <w:p>
            <w:pPr>
              <w:spacing w:before="40" w:after="40"/>
            </w:pPr>
            <w:r>
              <w:rPr>
                <w:color w:val="2d2d2d"/>
                <w:sz w:val="20"/>
              </w:rPr>
              <w:t>Court did not approve publication method</w:t>
            </w:r>
          </w:p>
        </w:tc>
        <w:tc>
          <w:tcPr>
            <w:tcW w:w="3000" w:type="dxa"/>
            <w:shd w:val="clear" w:fill="f5f5f5"/>
          </w:tcPr>
          <w:p>
            <w:pPr>
              <w:spacing w:before="40" w:after="40"/>
            </w:pPr>
            <w:r>
              <w:rPr>
                <w:color w:val="2d2d2d"/>
                <w:sz w:val="20"/>
              </w:rPr>
              <w:t>File affidavit showing attempts at personal service first</w:t>
            </w:r>
          </w:p>
        </w:tc>
      </w:tr>
      <w:tr>
        <w:tc>
          <w:tcPr>
            <w:tcW w:w="3000" w:type="dxa"/>
          </w:tcPr>
          <w:p>
            <w:pPr>
              <w:spacing w:before="40" w:after="40"/>
            </w:pPr>
            <w:r>
              <w:rPr>
                <w:color w:val="2d2d2d"/>
                <w:sz w:val="20"/>
              </w:rPr>
              <w:t>Service on a minor under age 15</w:t>
            </w:r>
          </w:p>
        </w:tc>
        <w:tc>
          <w:tcPr>
            <w:tcW w:w="3000" w:type="dxa"/>
          </w:tcPr>
          <w:p>
            <w:pPr>
              <w:spacing w:before="40" w:after="40"/>
            </w:pPr>
            <w:r>
              <w:rPr>
                <w:color w:val="2d2d2d"/>
                <w:sz w:val="20"/>
              </w:rPr>
              <w:t>Papers given to a child at the residence</w:t>
            </w:r>
          </w:p>
        </w:tc>
        <w:tc>
          <w:tcPr>
            <w:tcW w:w="3000" w:type="dxa"/>
          </w:tcPr>
          <w:p>
            <w:pPr>
              <w:spacing w:before="40" w:after="40"/>
            </w:pPr>
            <w:r>
              <w:rPr>
                <w:color w:val="2d2d2d"/>
                <w:sz w:val="20"/>
              </w:rPr>
              <w:t>Substituted service recipient must be age 15 or older</w:t>
            </w:r>
          </w:p>
        </w:tc>
      </w:tr>
      <w:tr>
        <w:tc>
          <w:tcPr>
            <w:tcW w:w="3000" w:type="dxa"/>
            <w:shd w:val="clear" w:fill="f5f5f5"/>
          </w:tcPr>
          <w:p>
            <w:pPr>
              <w:spacing w:before="40" w:after="40"/>
            </w:pPr>
            <w:r>
              <w:rPr>
                <w:color w:val="2d2d2d"/>
                <w:sz w:val="20"/>
              </w:rPr>
              <w:t>No Non-Military Affidavit before default</w:t>
            </w:r>
          </w:p>
        </w:tc>
        <w:tc>
          <w:tcPr>
            <w:tcW w:w="3000" w:type="dxa"/>
            <w:shd w:val="clear" w:fill="f5f5f5"/>
          </w:tcPr>
          <w:p>
            <w:pPr>
              <w:spacing w:before="40" w:after="40"/>
            </w:pPr>
            <w:r>
              <w:rPr>
                <w:color w:val="2d2d2d"/>
                <w:sz w:val="20"/>
              </w:rPr>
              <w:t>SCRA requirement overlooked</w:t>
            </w:r>
          </w:p>
        </w:tc>
        <w:tc>
          <w:tcPr>
            <w:tcW w:w="3000" w:type="dxa"/>
            <w:shd w:val="clear" w:fill="f5f5f5"/>
          </w:tcPr>
          <w:p>
            <w:pPr>
              <w:spacing w:before="40" w:after="40"/>
            </w:pPr>
            <w:r>
              <w:rPr>
                <w:color w:val="2d2d2d"/>
                <w:sz w:val="20"/>
              </w:rPr>
              <w:t>Always check military status before requesting default judgment</w:t>
            </w:r>
          </w:p>
        </w:tc>
      </w:tr>
      <w:tr>
        <w:tc>
          <w:tcPr>
            <w:tcW w:w="3000" w:type="dxa"/>
          </w:tcPr>
          <w:p>
            <w:pPr>
              <w:spacing w:before="40" w:after="40"/>
            </w:pPr>
            <w:r>
              <w:rPr>
                <w:color w:val="2d2d2d"/>
                <w:sz w:val="20"/>
              </w:rPr>
              <w:t>Server used a badge or impersonated law enforcement</w:t>
            </w:r>
          </w:p>
        </w:tc>
        <w:tc>
          <w:tcPr>
            <w:tcW w:w="3000" w:type="dxa"/>
          </w:tcPr>
          <w:p>
            <w:pPr>
              <w:spacing w:before="40" w:after="40"/>
            </w:pPr>
            <w:r>
              <w:rPr>
                <w:color w:val="2d2d2d"/>
                <w:sz w:val="20"/>
              </w:rPr>
              <w:t>Violates process server rules</w:t>
            </w:r>
          </w:p>
        </w:tc>
        <w:tc>
          <w:tcPr>
            <w:tcW w:w="3000" w:type="dxa"/>
          </w:tcPr>
          <w:p>
            <w:pPr>
              <w:spacing w:before="40" w:after="40"/>
            </w:pPr>
            <w:r>
              <w:rPr>
                <w:color w:val="2d2d2d"/>
                <w:sz w:val="20"/>
              </w:rPr>
              <w:t>Server must show license and identify as process server only</w:t>
            </w:r>
          </w:p>
        </w:tc>
      </w:tr>
      <w:tr>
        <w:tc>
          <w:tcPr>
            <w:tcW w:w="3000" w:type="dxa"/>
            <w:shd w:val="clear" w:fill="f5f5f5"/>
          </w:tcPr>
          <w:p>
            <w:pPr>
              <w:spacing w:before="40" w:after="40"/>
            </w:pPr>
            <w:r>
              <w:rPr>
                <w:color w:val="2d2d2d"/>
                <w:sz w:val="20"/>
              </w:rPr>
              <w:t>Proof of service not filed promptly</w:t>
            </w:r>
          </w:p>
        </w:tc>
        <w:tc>
          <w:tcPr>
            <w:tcW w:w="3000" w:type="dxa"/>
            <w:shd w:val="clear" w:fill="f5f5f5"/>
          </w:tcPr>
          <w:p>
            <w:pPr>
              <w:spacing w:before="40" w:after="40"/>
            </w:pPr>
            <w:r>
              <w:rPr>
                <w:color w:val="2d2d2d"/>
                <w:sz w:val="20"/>
              </w:rPr>
              <w:t>Server delayed filing the return</w:t>
            </w:r>
          </w:p>
        </w:tc>
        <w:tc>
          <w:tcPr>
            <w:tcW w:w="3000" w:type="dxa"/>
            <w:shd w:val="clear" w:fill="f5f5f5"/>
          </w:tcPr>
          <w:p>
            <w:pPr>
              <w:spacing w:before="40" w:after="40"/>
            </w:pPr>
            <w:r>
              <w:rPr>
                <w:color w:val="2d2d2d"/>
                <w:sz w:val="20"/>
              </w:rPr>
              <w:t>Ask server to file within a few days of service; follow up</w:t>
            </w:r>
          </w:p>
        </w:tc>
      </w:tr>
    </w:tbl>
    <w:p>
      <w:r>
        <w:t>If your service is rejected for any reason, you can usually fix the problem and try again. The court may allow amendments to process or proof of service unless material prejudice would result. Talk to the court clerk about the correction process.</w:t>
      </w:r>
    </w:p>
    <w:p>
      <w:pPr>
        <w:spacing w:before="80" w:after="120"/>
        <w:ind w:left="360" w:right="360"/>
      </w:pPr>
      <w:r>
        <w:rPr>
          <w:i/>
          <w:color w:val="555555"/>
          <w:sz w:val="18"/>
        </w:rPr>
        <w:t>[12 O.S. §2004(H)] At any time in its discretion and upon such terms as it deems just, the court may allow any process or proof of service thereof to be amended, unless it clearly appears that material prejudice would result.</w:t>
      </w:r>
    </w:p>
    <w:p>
      <w:pPr>
        <w:pStyle w:val="Heading1"/>
      </w:pPr>
      <w:r>
        <w:t>Military Service Considerations</w:t>
      </w:r>
    </w:p>
    <w:p>
      <w:r>
        <w:t>If the respondent is in the military, special rules apply. The Servicemembers Civil Relief Act (SCRA) protects active duty military members in civil court cases, including divorce. You must follow these rules or your case can be delayed or reversed.</w:t>
      </w:r>
    </w:p>
    <w:p>
      <w:pPr>
        <w:pStyle w:val="Heading2"/>
      </w:pPr>
      <w:r>
        <w:t>The SCRA Affidavit Requirement</w:t>
      </w:r>
    </w:p>
    <w:p>
      <w:r>
        <w:t>Before a court can enter a default judgment against a respondent who does not appear, you must file a Non-Military Affidavit. This affidavit states whether or not the respondent is on active military duty.</w:t>
      </w:r>
    </w:p>
    <w:p>
      <w:r>
        <w:t>The affidavit must include facts that support your statement. If you cannot determine military status, your affidavit must state that you are unable to determine it. You can verify military status through the Defense Manpower Data Center (DMDC) website.</w:t>
      </w:r>
    </w:p>
    <w:p>
      <w:pPr>
        <w:spacing w:before="80" w:after="120"/>
        <w:ind w:left="360" w:right="360"/>
      </w:pPr>
      <w:r>
        <w:rPr>
          <w:i/>
          <w:color w:val="555555"/>
          <w:sz w:val="18"/>
        </w:rPr>
        <w:t>[50 U.S.C. §3931(b)(1)] If a defendant does not make an appearance, the court may not enter a default judgment until the plaintiff files an affidavit stating whether or not the defendant is in military service and showing necessary facts in support of the affidavit.</w:t>
      </w:r>
    </w:p>
    <w:p>
      <w:pPr>
        <w:pStyle w:val="Heading2"/>
      </w:pPr>
      <w:r>
        <w:t>If the Respondent Is on Active Duty</w:t>
      </w:r>
    </w:p>
    <w:p>
      <w:r>
        <w:t>If the court determines the respondent is in military service, the court cannot enter a judgment until after the court appoints an attorney to represent the respondent. The court may also require you to post a bond to protect the respondent if they are later found to have been on active duty.</w:t>
      </w:r>
    </w:p>
    <w:p>
      <w:r>
        <w:t>If the respondent is in military service and does not appear, the court must grant a stay of proceedings for at least 90 days if:</w:t>
      </w:r>
    </w:p>
    <w:p>
      <w:pPr>
        <w:numPr>
          <w:ilvl w:val="0"/>
          <w:numId w:val="1"/>
        </w:numPr>
      </w:pPr>
      <w:r>
        <w:t>There may be a defense that cannot be presented without the respondent's presence; or</w:t>
      </w:r>
    </w:p>
    <w:p>
      <w:pPr>
        <w:numPr>
          <w:ilvl w:val="0"/>
          <w:numId w:val="1"/>
        </w:numPr>
      </w:pPr>
      <w:r>
        <w:t>After due diligence, appointed counsel cannot contact the respondent.</w:t>
      </w:r>
    </w:p>
    <w:p>
      <w:pPr>
        <w:spacing w:before="80" w:after="120"/>
        <w:ind w:left="360" w:right="360"/>
      </w:pPr>
      <w:r>
        <w:rPr>
          <w:i/>
          <w:color w:val="555555"/>
          <w:sz w:val="18"/>
        </w:rPr>
        <w:t>[50 U.S.C. §3931(b)(2)] If the court determines that the defendant is in military service, the court may not enter a judgment until after the court appoints an attorney to represent the defendant.</w:t>
      </w:r>
    </w:p>
    <w:p>
      <w:pPr>
        <w:spacing w:before="80" w:after="120"/>
        <w:ind w:left="360" w:right="360"/>
      </w:pPr>
      <w:r>
        <w:rPr>
          <w:i/>
          <w:color w:val="555555"/>
          <w:sz w:val="18"/>
        </w:rPr>
        <w:t>[50 U.S.C. §3931(d)] In an action in which the defendant is in military service, the court shall grant a stay of proceedings for a minimum period of 90 days upon application of counsel.</w:t>
      </w:r>
    </w:p>
    <w:p>
      <w:pPr>
        <w:pStyle w:val="Heading2"/>
      </w:pPr>
      <w:r>
        <w:t>Reopening a Default Judgment</w:t>
      </w:r>
    </w:p>
    <w:p>
      <w:r>
        <w:t>If a default judgment is entered against a servicemember during active duty (or within 60 days after discharge), the servicemember can apply to reopen the judgment within 90 days after discharge. The court must reopen the judgment if the servicemember was prejudiced by military service in making a defense and has a meritorious defense.</w:t>
      </w:r>
    </w:p>
    <w:p>
      <w:pPr>
        <w:spacing w:before="80" w:after="120"/>
        <w:ind w:left="360" w:right="360"/>
      </w:pPr>
      <w:r>
        <w:rPr>
          <w:i/>
          <w:color w:val="555555"/>
          <w:sz w:val="18"/>
        </w:rPr>
        <w:t>[50 U.S.C. §3931(g)] If a default judgment is entered against a servicemember during the period of military service (or within 60 days after termination), the court shall reopen the judgment upon application if it appears the servicemember was materially affected by military service in making a defense and has a meritorious defense.</w:t>
      </w:r>
    </w:p>
    <w:p>
      <w:pPr>
        <w:pStyle w:val="Heading2"/>
      </w:pPr>
      <w:r>
        <w:t>How to Verify Military Status</w:t>
      </w:r>
    </w:p>
    <w:p>
      <w:r>
        <w:t>You can check military status through the DMDC Single Record Request at https://scra.dmdc.osd.mil. You need the respondent's last name and Social Security number. If you do not have the Social Security number, contact the DMDC by mail.</w:t>
      </w:r>
    </w:p>
    <w:p>
      <w:r>
        <w:t>Keep a copy of the DMDC report with your case files. File it with the court if you request a default judgment.</w:t>
      </w:r>
    </w:p>
    <w:p>
      <w:pPr>
        <w:pStyle w:val="Heading2"/>
      </w:pPr>
      <w:r>
        <w:t>Covered Military Members</w:t>
      </w:r>
    </w:p>
    <w:tbl>
      <w:tblPr>
        <w:tblW w:w="5000" w:type="pct"/>
        <w:tblBorders>
          <w:top w:val="single" w:color="1a2744" w:sz="12"/>
          <w:left w:val="nil"/>
          <w:bottom w:val="single" w:color="1a2744" w:sz="12"/>
          <w:right w:val="nil"/>
          <w:insideH w:val="single" w:color="cccccc" w:sz="4"/>
          <w:insideV w:val="nil"/>
        </w:tblBorders>
      </w:tblPr>
      <w:tblGrid>
        <w:gridCol w:w="4500"/>
        <w:gridCol w:w="4500"/>
      </w:tblGrid>
      <w:tr>
        <w:trPr>
          <w:tblHeader/>
        </w:trPr>
        <w:tc>
          <w:tcPr>
            <w:tcW w:w="4500" w:type="dxa"/>
            <w:shd w:val="clear" w:fill="1a2744"/>
          </w:tcPr>
          <w:p>
            <w:pPr>
              <w:spacing w:before="60" w:after="60"/>
              <w:jc w:val="center"/>
            </w:pPr>
            <w:r>
              <w:rPr>
                <w:b/>
                <w:color w:val="FFFFFF"/>
                <w:sz w:val="20"/>
              </w:rPr>
              <w:t>Branch / Status</w:t>
            </w:r>
          </w:p>
        </w:tc>
        <w:tc>
          <w:tcPr>
            <w:tcW w:w="4500" w:type="dxa"/>
            <w:shd w:val="clear" w:fill="1a2744"/>
          </w:tcPr>
          <w:p>
            <w:pPr>
              <w:spacing w:before="60" w:after="60"/>
              <w:jc w:val="center"/>
            </w:pPr>
            <w:r>
              <w:rPr>
                <w:b/>
                <w:color w:val="FFFFFF"/>
                <w:sz w:val="20"/>
              </w:rPr>
              <w:t>Covered?</w:t>
            </w:r>
          </w:p>
        </w:tc>
      </w:tr>
      <w:tr>
        <w:tc>
          <w:tcPr>
            <w:tcW w:w="4500" w:type="dxa"/>
          </w:tcPr>
          <w:p>
            <w:pPr>
              <w:spacing w:before="40" w:after="40"/>
            </w:pPr>
            <w:r>
              <w:rPr>
                <w:color w:val="2d2d2d"/>
                <w:sz w:val="20"/>
              </w:rPr>
              <w:t>Army, Navy, Air Force, Marine Corps on active duty</w:t>
            </w:r>
          </w:p>
        </w:tc>
        <w:tc>
          <w:tcPr>
            <w:tcW w:w="4500" w:type="dxa"/>
          </w:tcPr>
          <w:p>
            <w:pPr>
              <w:spacing w:before="40" w:after="40"/>
            </w:pPr>
            <w:r>
              <w:rPr>
                <w:color w:val="2d2d2d"/>
                <w:sz w:val="20"/>
              </w:rPr>
              <w:t>Yes</w:t>
            </w:r>
          </w:p>
        </w:tc>
      </w:tr>
      <w:tr>
        <w:tc>
          <w:tcPr>
            <w:tcW w:w="4500" w:type="dxa"/>
            <w:shd w:val="clear" w:fill="f5f5f5"/>
          </w:tcPr>
          <w:p>
            <w:pPr>
              <w:spacing w:before="40" w:after="40"/>
            </w:pPr>
            <w:r>
              <w:rPr>
                <w:color w:val="2d2d2d"/>
                <w:sz w:val="20"/>
              </w:rPr>
              <w:t>Coast Guard on active duty</w:t>
            </w:r>
          </w:p>
        </w:tc>
        <w:tc>
          <w:tcPr>
            <w:tcW w:w="4500" w:type="dxa"/>
            <w:shd w:val="clear" w:fill="f5f5f5"/>
          </w:tcPr>
          <w:p>
            <w:pPr>
              <w:spacing w:before="40" w:after="40"/>
            </w:pPr>
            <w:r>
              <w:rPr>
                <w:color w:val="2d2d2d"/>
                <w:sz w:val="20"/>
              </w:rPr>
              <w:t>Yes</w:t>
            </w:r>
          </w:p>
        </w:tc>
      </w:tr>
      <w:tr>
        <w:tc>
          <w:tcPr>
            <w:tcW w:w="4500" w:type="dxa"/>
          </w:tcPr>
          <w:p>
            <w:pPr>
              <w:spacing w:before="40" w:after="40"/>
            </w:pPr>
            <w:r>
              <w:rPr>
                <w:color w:val="2d2d2d"/>
                <w:sz w:val="20"/>
              </w:rPr>
              <w:t>Reserves on federal active duty</w:t>
            </w:r>
          </w:p>
        </w:tc>
        <w:tc>
          <w:tcPr>
            <w:tcW w:w="4500" w:type="dxa"/>
          </w:tcPr>
          <w:p>
            <w:pPr>
              <w:spacing w:before="40" w:after="40"/>
            </w:pPr>
            <w:r>
              <w:rPr>
                <w:color w:val="2d2d2d"/>
                <w:sz w:val="20"/>
              </w:rPr>
              <w:t>Yes</w:t>
            </w:r>
          </w:p>
        </w:tc>
      </w:tr>
      <w:tr>
        <w:tc>
          <w:tcPr>
            <w:tcW w:w="4500" w:type="dxa"/>
            <w:shd w:val="clear" w:fill="f5f5f5"/>
          </w:tcPr>
          <w:p>
            <w:pPr>
              <w:spacing w:before="40" w:after="40"/>
            </w:pPr>
            <w:r>
              <w:rPr>
                <w:color w:val="2d2d2d"/>
                <w:sz w:val="20"/>
              </w:rPr>
              <w:t>National Guard called to active duty for 30+ days</w:t>
            </w:r>
          </w:p>
        </w:tc>
        <w:tc>
          <w:tcPr>
            <w:tcW w:w="4500" w:type="dxa"/>
            <w:shd w:val="clear" w:fill="f5f5f5"/>
          </w:tcPr>
          <w:p>
            <w:pPr>
              <w:spacing w:before="40" w:after="40"/>
            </w:pPr>
            <w:r>
              <w:rPr>
                <w:color w:val="2d2d2d"/>
                <w:sz w:val="20"/>
              </w:rPr>
              <w:t>Yes</w:t>
            </w:r>
          </w:p>
        </w:tc>
      </w:tr>
      <w:tr>
        <w:tc>
          <w:tcPr>
            <w:tcW w:w="4500" w:type="dxa"/>
          </w:tcPr>
          <w:p>
            <w:pPr>
              <w:spacing w:before="40" w:after="40"/>
            </w:pPr>
            <w:r>
              <w:rPr>
                <w:color w:val="2d2d2d"/>
                <w:sz w:val="20"/>
              </w:rPr>
              <w:t>PHS and NOAA commissioned officers</w:t>
            </w:r>
          </w:p>
        </w:tc>
        <w:tc>
          <w:tcPr>
            <w:tcW w:w="4500" w:type="dxa"/>
          </w:tcPr>
          <w:p>
            <w:pPr>
              <w:spacing w:before="40" w:after="40"/>
            </w:pPr>
            <w:r>
              <w:rPr>
                <w:color w:val="2d2d2d"/>
                <w:sz w:val="20"/>
              </w:rPr>
              <w:t>Yes</w:t>
            </w:r>
          </w:p>
        </w:tc>
      </w:tr>
      <w:tr>
        <w:tc>
          <w:tcPr>
            <w:tcW w:w="4500" w:type="dxa"/>
            <w:shd w:val="clear" w:fill="f5f5f5"/>
          </w:tcPr>
          <w:p>
            <w:pPr>
              <w:spacing w:before="40" w:after="40"/>
            </w:pPr>
            <w:r>
              <w:rPr>
                <w:color w:val="2d2d2d"/>
                <w:sz w:val="20"/>
              </w:rPr>
              <w:t>Retired military (not active duty)</w:t>
            </w:r>
          </w:p>
        </w:tc>
        <w:tc>
          <w:tcPr>
            <w:tcW w:w="4500" w:type="dxa"/>
            <w:shd w:val="clear" w:fill="f5f5f5"/>
          </w:tcPr>
          <w:p>
            <w:pPr>
              <w:spacing w:before="40" w:after="40"/>
            </w:pPr>
            <w:r>
              <w:rPr>
                <w:color w:val="2d2d2d"/>
                <w:sz w:val="20"/>
              </w:rPr>
              <w:t>No - verify status</w:t>
            </w:r>
          </w:p>
        </w:tc>
      </w:tr>
    </w:tbl>
    <w:p>
      <w:pPr>
        <w:spacing w:before="80" w:after="120"/>
        <w:ind w:left="360" w:right="360"/>
      </w:pPr>
      <w:r>
        <w:rPr>
          <w:i/>
          <w:color w:val="555555"/>
          <w:sz w:val="18"/>
        </w:rPr>
        <w:t>[50 U.S.C. §3911] This section applies to members of the Army, Navy, Air Force, Marine Corps, and Coast Guard on active duty; members of the National Guard called to active duty for more than 30 days under federal orders; and commissioned officers of the Public Health Service and National Oceanic and Atmospheric Administration.</w:t>
      </w:r>
    </w:p>
    <w:p>
      <w:pPr>
        <w:pStyle w:val="Heading1"/>
      </w:pPr>
      <w:r>
        <w:t>Important Reminders</w:t>
      </w:r>
    </w:p>
    <w:p>
      <w:pPr>
        <w:pStyle w:val="Heading2"/>
      </w:pPr>
      <w:r>
        <w:t>Key Points to Remember</w:t>
      </w:r>
    </w:p>
    <w:tbl>
      <w:tblPr>
        <w:tblW w:w="5000" w:type="pct"/>
        <w:tblBorders>
          <w:top w:val="single" w:color="1a2744" w:sz="12"/>
          <w:left w:val="nil"/>
          <w:bottom w:val="single" w:color="1a2744" w:sz="12"/>
          <w:right w:val="nil"/>
          <w:insideH w:val="single" w:color="cccccc" w:sz="4"/>
          <w:insideV w:val="nil"/>
        </w:tblBorders>
      </w:tblPr>
      <w:tblGrid>
        <w:gridCol w:w="4500"/>
        <w:gridCol w:w="4500"/>
      </w:tblGrid>
      <w:tr>
        <w:trPr>
          <w:tblHeader/>
        </w:trPr>
        <w:tc>
          <w:tcPr>
            <w:tcW w:w="4500" w:type="dxa"/>
            <w:shd w:val="clear" w:fill="1a2744"/>
          </w:tcPr>
          <w:p>
            <w:pPr>
              <w:spacing w:before="60" w:after="60"/>
              <w:jc w:val="center"/>
            </w:pPr>
            <w:r>
              <w:rPr>
                <w:b/>
                <w:color w:val="FFFFFF"/>
                <w:sz w:val="20"/>
              </w:rPr>
              <w:t>Topic</w:t>
            </w:r>
          </w:p>
        </w:tc>
        <w:tc>
          <w:tcPr>
            <w:tcW w:w="4500" w:type="dxa"/>
            <w:shd w:val="clear" w:fill="1a2744"/>
          </w:tcPr>
          <w:p>
            <w:pPr>
              <w:spacing w:before="60" w:after="60"/>
              <w:jc w:val="center"/>
            </w:pPr>
            <w:r>
              <w:rPr>
                <w:b/>
                <w:color w:val="FFFFFF"/>
                <w:sz w:val="20"/>
              </w:rPr>
              <w:t>Reminder</w:t>
            </w:r>
          </w:p>
        </w:tc>
      </w:tr>
      <w:tr>
        <w:tc>
          <w:tcPr>
            <w:tcW w:w="4500" w:type="dxa"/>
          </w:tcPr>
          <w:p>
            <w:pPr>
              <w:spacing w:before="40" w:after="40"/>
            </w:pPr>
            <w:r>
              <w:rPr>
                <w:color w:val="2d2d2d"/>
                <w:sz w:val="20"/>
              </w:rPr>
              <w:t>Time Limit</w:t>
            </w:r>
          </w:p>
        </w:tc>
        <w:tc>
          <w:tcPr>
            <w:tcW w:w="4500" w:type="dxa"/>
          </w:tcPr>
          <w:p>
            <w:pPr>
              <w:spacing w:before="40" w:after="40"/>
            </w:pPr>
            <w:r>
              <w:rPr>
                <w:color w:val="2d2d2d"/>
                <w:sz w:val="20"/>
              </w:rPr>
              <w:t>You have 180 days from filing to serve papers. Track this date.</w:t>
            </w:r>
          </w:p>
        </w:tc>
      </w:tr>
      <w:tr>
        <w:tc>
          <w:tcPr>
            <w:tcW w:w="4500" w:type="dxa"/>
            <w:shd w:val="clear" w:fill="f5f5f5"/>
          </w:tcPr>
          <w:p>
            <w:pPr>
              <w:spacing w:before="40" w:after="40"/>
            </w:pPr>
            <w:r>
              <w:rPr>
                <w:color w:val="2d2d2d"/>
                <w:sz w:val="20"/>
              </w:rPr>
              <w:t>Service Methods</w:t>
            </w:r>
          </w:p>
        </w:tc>
        <w:tc>
          <w:tcPr>
            <w:tcW w:w="4500" w:type="dxa"/>
            <w:shd w:val="clear" w:fill="f5f5f5"/>
          </w:tcPr>
          <w:p>
            <w:pPr>
              <w:spacing w:before="40" w:after="40"/>
            </w:pPr>
            <w:r>
              <w:rPr>
                <w:color w:val="2d2d2d"/>
                <w:sz w:val="20"/>
              </w:rPr>
              <w:t>Personal service is most reliable. Keep certified mail and publication as backups.</w:t>
            </w:r>
          </w:p>
        </w:tc>
      </w:tr>
      <w:tr>
        <w:tc>
          <w:tcPr>
            <w:tcW w:w="4500" w:type="dxa"/>
          </w:tcPr>
          <w:p>
            <w:pPr>
              <w:spacing w:before="40" w:after="40"/>
            </w:pPr>
            <w:r>
              <w:rPr>
                <w:color w:val="2d2d2d"/>
                <w:sz w:val="20"/>
              </w:rPr>
              <w:t>Who Can Serve</w:t>
            </w:r>
          </w:p>
        </w:tc>
        <w:tc>
          <w:tcPr>
            <w:tcW w:w="4500" w:type="dxa"/>
          </w:tcPr>
          <w:p>
            <w:pPr>
              <w:spacing w:before="40" w:after="40"/>
            </w:pPr>
            <w:r>
              <w:rPr>
                <w:color w:val="2d2d2d"/>
                <w:sz w:val="20"/>
              </w:rPr>
              <w:t>Only licensed process servers, sheriffs, or court-appointed persons may serve.</w:t>
            </w:r>
          </w:p>
        </w:tc>
      </w:tr>
      <w:tr>
        <w:tc>
          <w:tcPr>
            <w:tcW w:w="4500" w:type="dxa"/>
            <w:shd w:val="clear" w:fill="f5f5f5"/>
          </w:tcPr>
          <w:p>
            <w:pPr>
              <w:spacing w:before="40" w:after="40"/>
            </w:pPr>
            <w:r>
              <w:rPr>
                <w:color w:val="2d2d2d"/>
                <w:sz w:val="20"/>
              </w:rPr>
              <w:t>Proof of Service</w:t>
            </w:r>
          </w:p>
        </w:tc>
        <w:tc>
          <w:tcPr>
            <w:tcW w:w="4500" w:type="dxa"/>
            <w:shd w:val="clear" w:fill="f5f5f5"/>
          </w:tcPr>
          <w:p>
            <w:pPr>
              <w:spacing w:before="40" w:after="40"/>
            </w:pPr>
            <w:r>
              <w:rPr>
                <w:color w:val="2d2d2d"/>
                <w:sz w:val="20"/>
              </w:rPr>
              <w:t>File the return promptly. Incomplete returns cause delays.</w:t>
            </w:r>
          </w:p>
        </w:tc>
      </w:tr>
      <w:tr>
        <w:tc>
          <w:tcPr>
            <w:tcW w:w="4500" w:type="dxa"/>
          </w:tcPr>
          <w:p>
            <w:pPr>
              <w:spacing w:before="40" w:after="40"/>
            </w:pPr>
            <w:r>
              <w:rPr>
                <w:color w:val="2d2d2d"/>
                <w:sz w:val="20"/>
              </w:rPr>
              <w:t>Military Status</w:t>
            </w:r>
          </w:p>
        </w:tc>
        <w:tc>
          <w:tcPr>
            <w:tcW w:w="4500" w:type="dxa"/>
          </w:tcPr>
          <w:p>
            <w:pPr>
              <w:spacing w:before="40" w:after="40"/>
            </w:pPr>
            <w:r>
              <w:rPr>
                <w:color w:val="2d2d2d"/>
                <w:sz w:val="20"/>
              </w:rPr>
              <w:t>Always check SCRA status before default judgment.</w:t>
            </w:r>
          </w:p>
        </w:tc>
      </w:tr>
      <w:tr>
        <w:tc>
          <w:tcPr>
            <w:tcW w:w="4500" w:type="dxa"/>
            <w:shd w:val="clear" w:fill="f5f5f5"/>
          </w:tcPr>
          <w:p>
            <w:pPr>
              <w:spacing w:before="40" w:after="40"/>
            </w:pPr>
            <w:r>
              <w:rPr>
                <w:color w:val="2d2d2d"/>
                <w:sz w:val="20"/>
              </w:rPr>
              <w:t>Automatic Injunction</w:t>
            </w:r>
          </w:p>
        </w:tc>
        <w:tc>
          <w:tcPr>
            <w:tcW w:w="4500" w:type="dxa"/>
            <w:shd w:val="clear" w:fill="f5f5f5"/>
          </w:tcPr>
          <w:p>
            <w:pPr>
              <w:spacing w:before="40" w:after="40"/>
            </w:pPr>
            <w:r>
              <w:rPr>
                <w:color w:val="2d2d2d"/>
                <w:sz w:val="20"/>
              </w:rPr>
              <w:t>The injunction starts at filing for you and at service for the respondent.</w:t>
            </w:r>
          </w:p>
        </w:tc>
      </w:tr>
      <w:tr>
        <w:tc>
          <w:tcPr>
            <w:tcW w:w="4500" w:type="dxa"/>
          </w:tcPr>
          <w:p>
            <w:pPr>
              <w:spacing w:before="40" w:after="40"/>
            </w:pPr>
            <w:r>
              <w:rPr>
                <w:color w:val="2d2d2d"/>
                <w:sz w:val="20"/>
              </w:rPr>
              <w:t>Postjudgment Motions</w:t>
            </w:r>
          </w:p>
        </w:tc>
        <w:tc>
          <w:tcPr>
            <w:tcW w:w="4500" w:type="dxa"/>
          </w:tcPr>
          <w:p>
            <w:pPr>
              <w:spacing w:before="40" w:after="40"/>
            </w:pPr>
            <w:r>
              <w:rPr>
                <w:color w:val="2d2d2d"/>
                <w:sz w:val="20"/>
              </w:rPr>
              <w:t>Divorce postjudgment motions must be served using 12 O.S. §2004(C) methods.</w:t>
            </w:r>
          </w:p>
        </w:tc>
      </w:tr>
      <w:tr>
        <w:tc>
          <w:tcPr>
            <w:tcW w:w="4500" w:type="dxa"/>
            <w:shd w:val="clear" w:fill="f5f5f5"/>
          </w:tcPr>
          <w:p>
            <w:pPr>
              <w:spacing w:before="40" w:after="40"/>
            </w:pPr>
            <w:r>
              <w:rPr>
                <w:color w:val="2d2d2d"/>
                <w:sz w:val="20"/>
              </w:rPr>
              <w:t>Amendments</w:t>
            </w:r>
          </w:p>
        </w:tc>
        <w:tc>
          <w:tcPr>
            <w:tcW w:w="4500" w:type="dxa"/>
            <w:shd w:val="clear" w:fill="f5f5f5"/>
          </w:tcPr>
          <w:p>
            <w:pPr>
              <w:spacing w:before="40" w:after="40"/>
            </w:pPr>
            <w:r>
              <w:rPr>
                <w:color w:val="2d2d2d"/>
                <w:sz w:val="20"/>
              </w:rPr>
              <w:t>The court can amend service papers if needed. Ask the clerk for help.</w:t>
            </w:r>
          </w:p>
        </w:tc>
      </w:tr>
    </w:tbl>
    <w:p>
      <w:pPr>
        <w:pStyle w:val="Heading2"/>
      </w:pPr>
      <w:r>
        <w:t>What to Do If You Get Stuck</w:t>
      </w:r>
    </w:p>
    <w:p>
      <w:r>
        <w:t>If you are unsure about any step in this process, contact the court clerk's office. The clerk can explain court procedures. The clerk cannot give legal advice, but they can tell you what forms and fees are required.</w:t>
      </w:r>
    </w:p>
    <w:p>
      <w:r>
        <w:t>You can also visit the Oklahoma Supreme Court Network (OSCN) website at www.oscn.net for forms and county court information.</w:t>
      </w:r>
    </w:p>
    <w:p>
      <w:pPr>
        <w:pStyle w:val="Heading2"/>
      </w:pPr>
      <w:r>
        <w:t>Process Server Licensing</w:t>
      </w:r>
    </w:p>
    <w:p>
      <w:r>
        <w:t>To verify that a process server is licensed in Oklahoma, ask for their license number. You can also check with the court clerk's office or the Administrative Office of the Courts statewide registry.</w:t>
      </w:r>
    </w:p>
    <w:p>
      <w:r>
        <w:t>To obtain a process server license, a person must be:</w:t>
      </w:r>
    </w:p>
    <w:p>
      <w:pPr>
        <w:numPr>
          <w:ilvl w:val="0"/>
          <w:numId w:val="1"/>
        </w:numPr>
      </w:pPr>
      <w:r>
        <w:t>At least 18 years old</w:t>
      </w:r>
    </w:p>
    <w:p>
      <w:pPr>
        <w:numPr>
          <w:ilvl w:val="0"/>
          <w:numId w:val="1"/>
        </w:numPr>
      </w:pPr>
      <w:r>
        <w:t>Of good moral character</w:t>
      </w:r>
    </w:p>
    <w:p>
      <w:pPr>
        <w:numPr>
          <w:ilvl w:val="0"/>
          <w:numId w:val="1"/>
        </w:numPr>
      </w:pPr>
      <w:r>
        <w:t>An Oklahoma resident for at least 6 months</w:t>
      </w:r>
    </w:p>
    <w:p>
      <w:pPr>
        <w:numPr>
          <w:ilvl w:val="0"/>
          <w:numId w:val="1"/>
        </w:numPr>
      </w:pPr>
      <w:r>
        <w:t>A county resident for at least 30 days</w:t>
      </w:r>
    </w:p>
    <w:p>
      <w:pPr>
        <w:numPr>
          <w:ilvl w:val="0"/>
          <w:numId w:val="1"/>
        </w:numPr>
      </w:pPr>
      <w:r>
        <w:t>Bonded for $5,000</w:t>
      </w:r>
    </w:p>
    <w:p>
      <w:pPr>
        <w:numPr>
          <w:ilvl w:val="0"/>
          <w:numId w:val="1"/>
        </w:numPr>
      </w:pPr>
      <w:r>
        <w:t>Licensed with the $150 statewide fee (initial, then $15 per 3-year renewal)</w:t>
      </w:r>
    </w:p>
    <w:p>
      <w:pPr>
        <w:spacing w:before="80" w:after="120"/>
        <w:ind w:left="360" w:right="360"/>
      </w:pPr>
      <w:r>
        <w:rPr>
          <w:i/>
          <w:color w:val="555555"/>
          <w:sz w:val="18"/>
        </w:rPr>
        <w:t>[12 O.S. §158.1] The applicant filing for a license to serve process anywhere in this state shall pay a license fee of One Hundred Fifty Dollars ($150.00)... upon executing bond running to the State of Oklahoma in the amount of Five Thousand Dollars ($5,000.00).</w:t>
      </w:r>
    </w:p>
    <w:p>
      <w:pPr>
        <w:pStyle w:val="Heading2"/>
      </w:pPr>
      <w:r>
        <w:t>E-Filing in Oklahoma</w:t>
      </w:r>
    </w:p>
    <w:p>
      <w:r>
        <w:t>Some Oklahoma courts allow electronic filing. If you e-file, all documents must be in text-based PDF format. The first page needs a 2-inch top margin for the electronic file stamp. Documents submitted after business hours are treated as filed the next business day.</w:t>
      </w:r>
    </w:p>
    <w:p>
      <w:r>
        <w:t>Electronic service is only allowed for documents that can be served by first-class mail, express mail, or overnight delivery. You cannot serve the original divorce petition and summons electronically. Personal service or certified mail is required for initial service.</w:t>
      </w:r>
    </w:p>
    <w:p>
      <w:pPr>
        <w:spacing w:before="80" w:after="120"/>
        <w:ind w:left="360" w:right="360"/>
      </w:pPr>
      <w:r>
        <w:rPr>
          <w:i/>
          <w:color w:val="555555"/>
          <w:sz w:val="18"/>
        </w:rPr>
        <w:t>[Electronic Filing Rule 8] Electronic Service of Documents is limited to those Documents permitted to be served by first-class mail, express mail, overnight delivery, or facsimile transmission. Service of process and service of Documents that require personal service as a matter of law may not be accomplished electronically.</w:t>
      </w:r>
    </w:p>
    <w:p>
      <w:pPr>
        <w:pStyle w:val="Heading1"/>
      </w:pPr>
      <w:r>
        <w:t>Disclaimer</w:t>
      </w:r>
    </w:p>
    <w:p>
      <w:pPr>
        <w:pBdr>
          <w:top w:val="single" w:color="1a2744" w:sz="8"/>
          <w:left w:val="single" w:color="1a2744" w:sz="8"/>
          <w:bottom w:val="single" w:color="1a2744" w:sz="8"/>
          <w:right w:val="single" w:color="1a2744" w:sz="8"/>
        </w:pBdr>
        <w:shd w:val="clear" w:fill="FFF8E7"/>
        <w:spacing w:before="240" w:after="240"/>
        <w:ind w:left="360" w:right="360"/>
      </w:pPr>
      <w:r>
        <w:rPr>
          <w:b/>
          <w:color w:val="1a2744"/>
          <w:sz w:val="22"/>
        </w:rPr>
        <w:t>NOT A LAW FIRM</w:t>
      </w:r>
      <w:r>
        <w:rPr>
          <w:color w:val="2d2d2d"/>
          <w:sz w:val="22"/>
        </w:rPr>
        <w:t>  This document provides procedural information only. It does not give legal advice. The information is based on Oklahoma statutes and court rules as of the date shown.</w:t>
      </w:r>
      <w:r>
        <w:br/>
      </w:r>
      <w:r>
        <w:br/>
      </w:r>
      <w:r>
        <w:rPr>
          <w:b/>
          <w:color w:val="1a2744"/>
          <w:sz w:val="22"/>
        </w:rPr>
        <w:t>VERIFY BEFORE RELYING</w:t>
      </w:r>
      <w:r>
        <w:rPr>
          <w:color w:val="2d2d2d"/>
          <w:sz w:val="22"/>
        </w:rPr>
        <w:t>  Laws and court rules change. Always verify current procedures, fees, and deadlines with the court clerk before taking action. Each county may have local rules that affect your case.</w:t>
      </w:r>
      <w:r>
        <w:br/>
      </w:r>
      <w:r>
        <w:br/>
      </w:r>
      <w:r>
        <w:rPr>
          <w:b/>
          <w:color w:val="1a2744"/>
          <w:sz w:val="22"/>
        </w:rPr>
        <w:t>NO ATTORNEY-CLIENT RELATIONSHIP</w:t>
      </w:r>
      <w:r>
        <w:rPr>
          <w:color w:val="2d2d2d"/>
          <w:sz w:val="22"/>
        </w:rPr>
        <w:t>  Reading this document does not create an attorney-client relationship. If you need legal advice, consult a licensed Oklahoma attorney.</w:t>
      </w:r>
    </w:p>
    <w:p>
      <w:pPr>
        <w:spacing w:before="400"/>
      </w:pPr>
    </w:p>
    <w:p>
      <w:pPr>
        <w:jc w:val="center"/>
      </w:pPr>
      <w:r>
        <w:rPr>
          <w:b/>
          <w:color w:val="1a2744"/>
          <w:sz w:val="24"/>
        </w:rPr>
        <w:t>Just Legal Solutions</w:t>
      </w:r>
    </w:p>
    <w:p>
      <w:pPr>
        <w:jc w:val="center"/>
      </w:pPr>
      <w:r>
        <w:rPr>
          <w:color w:val="555555"/>
          <w:sz w:val="20"/>
        </w:rPr>
        <w:t>Phone: (539) 367-6832</w:t>
      </w:r>
    </w:p>
    <w:p>
      <w:pPr>
        <w:jc w:val="center"/>
      </w:pPr>
      <w:r>
        <w:rPr>
          <w:color w:val="555555"/>
          <w:sz w:val="20"/>
        </w:rPr>
        <w:t>Email: info@JustLegalSolutions.org</w:t>
      </w:r>
    </w:p>
    <w:p>
      <w:pPr>
        <w:jc w:val="center"/>
      </w:pPr>
      <w:r>
        <w:rPr>
          <w:color w:val="555555"/>
          <w:sz w:val="20"/>
        </w:rPr>
        <w:t>Website: justlegalsolutions.org</w:t>
      </w:r>
    </w:p>
    <w:p>
      <w:pPr>
        <w:jc w:val="center"/>
      </w:pPr>
      <w:r>
        <w:rPr>
          <w:color w:val="555555"/>
          <w:sz w:val="20"/>
        </w:rPr>
        <w:t>Joseph Iannazzi, NAPPS #14801</w:t>
      </w:r>
    </w:p>
    <w:p>
      <w:pPr>
        <w:spacing w:before="200"/>
      </w:pPr>
    </w:p>
    <w:p>
      <w:pPr>
        <w:jc w:val="center"/>
      </w:pPr>
      <w:r>
        <w:rPr>
          <w:color w:val="888888"/>
          <w:sz w:val="18"/>
        </w:rPr>
        <w:t>Version: v1.0 | Published: 2026-04-20 | Next Review: 2026-10-20</w:t>
      </w:r>
    </w:p>
    <w:p>
      <w:pPr>
        <w:jc w:val="center"/>
      </w:pPr>
      <w:r>
        <w:rPr>
          <w:i/>
          <w:color w:val="888888"/>
          <w:sz w:val="18"/>
        </w:rPr>
        <w:t>Verify all procedural details with the court before relying on this information.</w:t>
      </w:r>
    </w:p>
    <w:sectPr>
      <w:headerReference w:type="default" r:id="R7c9e3710c04742e0"/>
      <w:footerReference w:type="default" r:id="R13d05e71d50c4894"/>
      <w:pgSz w:w="12240" w:h="15840"/>
      <w:pgMar w:top="1440" w:right="1440" w:bottom="1440" w:left="1440" w:header="720" w:footer="720"/>
    </w:sectPr>
  </w:body>
</w:document>
</file>

<file path=word/footer1.xml><?xml version="1.0" encoding="utf-8"?>
<w:ftr xmlns:w="http://schemas.openxmlformats.org/wordprocessingml/2006/main">
  <w:p>
    <w:pPr>
      <w:jc w:val="center"/>
    </w:pPr>
    <w:r>
      <w:rPr>
        <w:color w:val="888888"/>
        <w:sz w:val="16"/>
      </w:rPr>
      <w:t>Just Legal Solutions · (539) 367-6832 · info@JustLegalSolutions.org · justlegalsolutions.org · Joseph Iannazzi, NAPPS #14801</w:t>
    </w:r>
    <w:r>
      <w:rPr>
        <w:color w:val="888888"/>
        <w:sz w:val="16"/>
      </w:rPr>
      <w:br/>
    </w:r>
    <w:r>
      <w:rPr>
        <w:color w:val="888888"/>
        <w:sz w:val="16"/>
      </w:rPr>
      <w:t>v1.0 · 2026-04-20 · Next review: 2026-10-20</w:t>
    </w:r>
    <w:r>
      <w:rPr>
        <w:color w:val="888888"/>
        <w:sz w:val="16"/>
      </w:rPr>
      <w:br/>
    </w:r>
    <w:r>
      <w:rPr>
        <w:color w:val="888888"/>
        <w:sz w:val="16"/>
      </w:rPr>
      <w:fldChar w:fldCharType="begin"/>
    </w:r>
    <w:r>
      <w:rPr>
        <w:color w:val="888888"/>
        <w:sz w:val="16"/>
      </w:rPr>
      <w:instrText xml:space="preserve"> PAGE </w:instrText>
    </w:r>
    <w:r>
      <w:rPr>
        <w:color w:val="888888"/>
        <w:sz w:val="16"/>
      </w:rPr>
      <w:fldChar w:fldCharType="separate"/>
    </w:r>
    <w:r>
      <w:rPr>
        <w:color w:val="888888"/>
        <w:sz w:val="16"/>
      </w:rPr>
      <w:t>1</w:t>
    </w:r>
    <w:r>
      <w:rPr>
        <w:color w:val="888888"/>
        <w:sz w:val="16"/>
      </w:rPr>
      <w:fldChar w:fldCharType="end"/>
    </w:r>
    <w:r>
      <w:rPr>
        <w:color w:val="888888"/>
        <w:sz w:val="16"/>
      </w:rPr>
      <w:t xml:space="preserve"> of </w:t>
    </w:r>
    <w:r>
      <w:rPr>
        <w:color w:val="888888"/>
        <w:sz w:val="16"/>
      </w:rPr>
      <w:fldChar w:fldCharType="begin"/>
    </w:r>
    <w:r>
      <w:rPr>
        <w:color w:val="888888"/>
        <w:sz w:val="16"/>
      </w:rPr>
      <w:instrText xml:space="preserve"> NUMPAGES </w:instrText>
    </w:r>
    <w:r>
      <w:rPr>
        <w:color w:val="888888"/>
        <w:sz w:val="16"/>
      </w:rPr>
      <w:fldChar w:fldCharType="separate"/>
    </w:r>
    <w:r>
      <w:rPr>
        <w:color w:val="888888"/>
        <w:sz w:val="16"/>
      </w:rPr>
      <w:t>1</w:t>
    </w:r>
    <w:r>
      <w:rPr>
        <w:color w:val="888888"/>
        <w:sz w:val="16"/>
      </w:rPr>
      <w:fldChar w:fldCharType="end"/>
    </w:r>
  </w:p>
</w:ftr>
</file>

<file path=word/header1.xml><?xml version="1.0" encoding="utf-8"?>
<w:hdr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p>
    <w:pPr>
      <w:spacing w:after="0"/>
      <w:jc w:val="right"/>
    </w:pPr>
    <w:r>
      <w:drawing>
        <wp:inline distT="0" distB="0" distL="0" distR="0">
          <wp:extent cx="900000" cy="900000"/>
          <wp:effectExtent l="0" t="0" r="0" b="0"/>
          <wp:docPr id="999" name="JLSLogo"/>
          <wp:cNvGraphicFramePr>
            <a:graphicFrameLocks noChangeAspect="1"/>
          </wp:cNvGraphicFramePr>
          <a:graphic>
            <a:graphicData uri="http://schemas.openxmlformats.org/drawingml/2006/picture">
              <pic:pic>
                <pic:nvPicPr>
                  <pic:cNvPr id="0" name="JLS-Logo.png"/>
                  <pic:cNvPicPr/>
                </pic:nvPicPr>
                <pic:blipFill>
                  <a:blip r:embed="R93fe7078fc96450b"/>
                  <a:stretch>
                    <a:fillRect/>
                  </a:stretch>
                </pic:blipFill>
                <pic:spPr>
                  <a:xfrm>
                    <a:off x="0" y="0"/>
                    <a:ext cx="900000" cy="900000"/>
                  </a:xfrm>
                  <a:prstGeom prst="rect"/>
                </pic:spPr>
              </pic:pic>
            </a:graphicData>
          </a:graphic>
        </wp:inline>
      </w:drawing>
    </w:r>
  </w:p>
</w:hdr>
</file>

<file path=word/numbering.xml><?xml version="1.0" encoding="utf-8"?>
<w:numbering xmlns:w="http://schemas.openxmlformats.org/wordprocessingml/2006/main">
  <w:abstractNum w:abstractNumId="1">
    <w:lvl w:ilvl="0">
      <w:numFmt w:val="decimal"/>
      <w:lvlText w:val="%1."/>
      <w:lvlJc w:val="left"/>
      <w:pPr>
        <w:ind w:left="720" w:hanging="360"/>
      </w:pPr>
    </w:lvl>
    <w:lvl w:ilvl="1">
      <w:numFmt w:val="bullet"/>
      <w:lvlText w:val="☐"/>
      <w:lvlJc w:val="left"/>
      <w:pPr>
        <w:ind w:left="720" w:hanging="360"/>
      </w:pPr>
      <w:rPr>
        <w:rFonts w:ascii="Calibri" w:hAnsi="Calibri"/>
      </w:rPr>
    </w:lvl>
  </w:abstractNum>
  <w:num w:numId="1">
    <w:abstractNumId w:val="1"/>
  </w:num>
</w:numbering>
</file>

<file path=word/settings.xml><?xml version="1.0" encoding="utf-8"?>
<w:settings xmlns:w="http://schemas.openxmlformats.org/wordprocessingml/2006/main">
  <w:displayBackgroundShape/>
  <w:updateFields w:val="true"/>
</w:settings>
</file>

<file path=word/styles.xml><?xml version="1.0" encoding="utf-8"?>
<w:styles xmlns:w="http://schemas.openxmlformats.org/wordprocessingml/2006/main">
  <w:style w:type="paragraph" w:styleId="Normal" w:default="true">
    <w:name w:val="Normal"/>
    <w:pPr>
      <w:spacing w:after="180" w:line="288" w:lineRule="auto"/>
    </w:pPr>
    <w:rPr>
      <w:rFonts w:ascii="Calibri" w:hAnsi="Calibri" w:eastAsia="Calibri"/>
      <w:color w:val="2d2d2d"/>
      <w:sz w:val="22"/>
    </w:rPr>
  </w:style>
  <w:style w:type="paragraph" w:styleId="Heading1">
    <w:name w:val="heading 1"/>
    <w:basedOn w:val="Normal"/>
    <w:pPr>
      <w:keepNext/>
      <w:keepLines/>
      <w:pageBreakBefore/>
      <w:spacing w:before="360" w:after="240"/>
      <w:outlineLvl w:val="0"/>
    </w:pPr>
    <w:rPr>
      <w:rFonts w:ascii="Calibri" w:hAnsi="Calibri"/>
      <w:b/>
      <w:color w:val="1a2744"/>
      <w:sz w:val="40"/>
    </w:rPr>
  </w:style>
  <w:style w:type="paragraph" w:styleId="Heading2">
    <w:name w:val="heading 2"/>
    <w:basedOn w:val="Normal"/>
    <w:pPr>
      <w:keepNext/>
      <w:keepLines/>
      <w:spacing w:before="280" w:after="160"/>
      <w:outlineLvl w:val="1"/>
    </w:pPr>
    <w:rPr>
      <w:rFonts w:ascii="Calibri" w:hAnsi="Calibri"/>
      <w:b/>
      <w:color w:val="d4a017"/>
      <w:sz w:val="28"/>
    </w:rPr>
  </w:style>
  <w:style w:type="paragraph" w:styleId="Heading3">
    <w:name w:val="heading 3"/>
    <w:basedOn w:val="Normal"/>
    <w:pPr>
      <w:keepNext/>
      <w:keepLines/>
      <w:spacing w:before="200" w:after="120"/>
      <w:outlineLvl w:val="2"/>
    </w:pPr>
    <w:rPr>
      <w:rFonts w:ascii="Calibri" w:hAnsi="Calibri"/>
      <w:b/>
      <w:color w:val="2d2d2d"/>
      <w:sz w:val="24"/>
    </w:rPr>
  </w:style>
  <w:style w:type="paragraph" w:styleId="TOC1">
    <w:name w:val="toc 1"/>
    <w:basedOn w:val="Normal"/>
    <w:pPr>
      <w:tabs>
        <w:tab w:val="right" w:leader="dot" w:pos="9350"/>
      </w:tabs>
      <w:spacing w:before="120" w:after="60"/>
    </w:pPr>
    <w:rPr>
      <w:b/>
      <w:color w:val="1a2744"/>
      <w:sz w:val="22"/>
    </w:rPr>
  </w:style>
  <w:style w:type="paragraph" w:styleId="TOC2">
    <w:name w:val="toc 2"/>
    <w:basedOn w:val="Normal"/>
    <w:pPr>
      <w:tabs>
        <w:tab w:val="right" w:leader="dot" w:pos="9350"/>
      </w:tabs>
      <w:spacing w:before="60" w:after="40"/>
      <w:ind w:left="360"/>
    </w:pPr>
    <w:rPr>
      <w:color w:val="555555"/>
      <w:sz w:val="21"/>
    </w:rPr>
  </w:style>
</w:styles>
</file>

<file path=word/_rels/document.xml.rels><?xml version='1.0' encoding='UTF-8'?>
<Relationships xmlns="http://schemas.openxmlformats.org/package/2006/relationships"><Relationship Type="http://schemas.openxmlformats.org/officeDocument/2006/relationships/styles" Target="styles.xml" Id="Rc2010a0ab6bb4c18" /><Relationship Type="http://schemas.openxmlformats.org/officeDocument/2006/relationships/numbering" Target="numbering.xml" Id="Rbf6ab7738bbd469a" /><Relationship Type="http://schemas.openxmlformats.org/officeDocument/2006/relationships/header" Target="header1.xml" Id="R7c9e3710c04742e0" /><Relationship Type="http://schemas.openxmlformats.org/officeDocument/2006/relationships/footer" Target="footer1.xml" Id="R13d05e71d50c4894" /><Relationship Type="http://schemas.openxmlformats.org/officeDocument/2006/relationships/settings" Target="settings.xml" Id="Rd8a5ab74e5cd48ab" /></Relationships>
</file>

<file path=word/_rels/header1.xml.rels><?xml version='1.0' encoding='UTF-8'?>
<Relationships xmlns="http://schemas.openxmlformats.org/package/2006/relationships"><Relationship Type="http://schemas.openxmlformats.org/officeDocument/2006/relationships/image" Target="media/image.png" Id="R93fe7078fc96450b" /></Relationships>
</file>